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20" w:rsidRDefault="00EC4220" w:rsidP="00EC4220">
      <w:pPr>
        <w:spacing w:after="0" w:line="240" w:lineRule="auto"/>
        <w:jc w:val="center"/>
        <w:rPr>
          <w:rFonts w:ascii="Garamond" w:hAnsi="Garamond" w:cs="Times New Roman"/>
          <w:b/>
          <w:sz w:val="32"/>
          <w:szCs w:val="24"/>
        </w:rPr>
      </w:pPr>
      <w:r>
        <w:rPr>
          <w:rFonts w:ascii="Garamond" w:hAnsi="Garamond" w:cs="Times New Roman"/>
          <w:b/>
          <w:sz w:val="32"/>
          <w:szCs w:val="24"/>
        </w:rPr>
        <w:t>PENGABDIAN MASYARAKAT</w:t>
      </w:r>
    </w:p>
    <w:p w:rsidR="00EC4220" w:rsidRDefault="00EC4220" w:rsidP="00EB3403">
      <w:pPr>
        <w:spacing w:after="0" w:line="240" w:lineRule="auto"/>
        <w:ind w:firstLine="720"/>
        <w:jc w:val="center"/>
        <w:rPr>
          <w:rFonts w:ascii="Garamond" w:hAnsi="Garamond" w:cs="Times New Roman"/>
          <w:b/>
          <w:sz w:val="32"/>
          <w:szCs w:val="24"/>
        </w:rPr>
      </w:pPr>
    </w:p>
    <w:p w:rsidR="00F10C79" w:rsidRPr="00EC4220" w:rsidRDefault="00F10C79" w:rsidP="00EB3403">
      <w:pPr>
        <w:spacing w:after="0" w:line="240" w:lineRule="auto"/>
        <w:ind w:firstLine="720"/>
        <w:jc w:val="center"/>
        <w:rPr>
          <w:rFonts w:ascii="Garamond" w:hAnsi="Garamond" w:cs="Times New Roman"/>
          <w:b/>
          <w:sz w:val="32"/>
          <w:szCs w:val="24"/>
        </w:rPr>
      </w:pPr>
      <w:proofErr w:type="spellStart"/>
      <w:r w:rsidRPr="00EC4220">
        <w:rPr>
          <w:rFonts w:ascii="Garamond" w:hAnsi="Garamond" w:cs="Times New Roman"/>
          <w:b/>
          <w:sz w:val="32"/>
          <w:szCs w:val="24"/>
        </w:rPr>
        <w:t>Bimbingan</w:t>
      </w:r>
      <w:proofErr w:type="spellEnd"/>
      <w:r w:rsidRPr="00EC4220">
        <w:rPr>
          <w:rFonts w:ascii="Garamond" w:hAnsi="Garamond" w:cs="Times New Roman"/>
          <w:b/>
          <w:sz w:val="32"/>
          <w:szCs w:val="24"/>
        </w:rPr>
        <w:t xml:space="preserve"> </w:t>
      </w:r>
      <w:proofErr w:type="spellStart"/>
      <w:r w:rsidRPr="00EC4220">
        <w:rPr>
          <w:rFonts w:ascii="Garamond" w:hAnsi="Garamond" w:cs="Times New Roman"/>
          <w:b/>
          <w:sz w:val="32"/>
          <w:szCs w:val="24"/>
        </w:rPr>
        <w:t>dan</w:t>
      </w:r>
      <w:proofErr w:type="spellEnd"/>
      <w:r w:rsidRPr="00EC4220">
        <w:rPr>
          <w:rFonts w:ascii="Garamond" w:hAnsi="Garamond" w:cs="Times New Roman"/>
          <w:b/>
          <w:sz w:val="32"/>
          <w:szCs w:val="24"/>
        </w:rPr>
        <w:t xml:space="preserve"> </w:t>
      </w:r>
      <w:proofErr w:type="spellStart"/>
      <w:r w:rsidRPr="00EC4220">
        <w:rPr>
          <w:rFonts w:ascii="Garamond" w:hAnsi="Garamond" w:cs="Times New Roman"/>
          <w:b/>
          <w:sz w:val="32"/>
          <w:szCs w:val="24"/>
        </w:rPr>
        <w:t>Konseling</w:t>
      </w:r>
      <w:proofErr w:type="spellEnd"/>
      <w:r w:rsidRPr="00EC4220">
        <w:rPr>
          <w:rFonts w:ascii="Garamond" w:hAnsi="Garamond" w:cs="Times New Roman"/>
          <w:b/>
          <w:sz w:val="32"/>
          <w:szCs w:val="24"/>
        </w:rPr>
        <w:t xml:space="preserve"> </w:t>
      </w:r>
      <w:proofErr w:type="spellStart"/>
      <w:r w:rsidRPr="00EC4220">
        <w:rPr>
          <w:rFonts w:ascii="Garamond" w:hAnsi="Garamond" w:cs="Times New Roman"/>
          <w:b/>
          <w:sz w:val="32"/>
          <w:szCs w:val="24"/>
        </w:rPr>
        <w:t>Pasca</w:t>
      </w:r>
      <w:proofErr w:type="spellEnd"/>
      <w:r w:rsidRPr="00EC4220">
        <w:rPr>
          <w:rFonts w:ascii="Garamond" w:hAnsi="Garamond" w:cs="Times New Roman"/>
          <w:b/>
          <w:sz w:val="32"/>
          <w:szCs w:val="24"/>
        </w:rPr>
        <w:t xml:space="preserve"> </w:t>
      </w:r>
      <w:proofErr w:type="spellStart"/>
      <w:r w:rsidRPr="00EC4220">
        <w:rPr>
          <w:rFonts w:ascii="Garamond" w:hAnsi="Garamond" w:cs="Times New Roman"/>
          <w:b/>
          <w:sz w:val="32"/>
          <w:szCs w:val="24"/>
        </w:rPr>
        <w:t>Bencana</w:t>
      </w:r>
      <w:proofErr w:type="spellEnd"/>
      <w:r w:rsidRPr="00EC4220">
        <w:rPr>
          <w:rFonts w:ascii="Garamond" w:hAnsi="Garamond" w:cs="Times New Roman"/>
          <w:b/>
          <w:sz w:val="32"/>
          <w:szCs w:val="24"/>
        </w:rPr>
        <w:t xml:space="preserve">: </w:t>
      </w:r>
      <w:proofErr w:type="spellStart"/>
      <w:r w:rsidRPr="00EC4220">
        <w:rPr>
          <w:rFonts w:ascii="Garamond" w:hAnsi="Garamond" w:cs="Times New Roman"/>
          <w:b/>
          <w:sz w:val="32"/>
          <w:szCs w:val="24"/>
        </w:rPr>
        <w:t>Assessmen</w:t>
      </w:r>
      <w:proofErr w:type="spellEnd"/>
      <w:r w:rsidRPr="00EC4220">
        <w:rPr>
          <w:rFonts w:ascii="Garamond" w:hAnsi="Garamond" w:cs="Times New Roman"/>
          <w:b/>
          <w:sz w:val="32"/>
          <w:szCs w:val="24"/>
        </w:rPr>
        <w:t xml:space="preserve"> </w:t>
      </w:r>
      <w:proofErr w:type="spellStart"/>
      <w:r w:rsidRPr="00EC4220">
        <w:rPr>
          <w:rFonts w:ascii="Garamond" w:hAnsi="Garamond" w:cs="Times New Roman"/>
          <w:b/>
          <w:sz w:val="32"/>
          <w:szCs w:val="24"/>
        </w:rPr>
        <w:t>Kekuatan</w:t>
      </w:r>
      <w:proofErr w:type="spellEnd"/>
      <w:r w:rsidRPr="00EC4220">
        <w:rPr>
          <w:rFonts w:ascii="Garamond" w:hAnsi="Garamond" w:cs="Times New Roman"/>
          <w:b/>
          <w:sz w:val="32"/>
          <w:szCs w:val="24"/>
        </w:rPr>
        <w:t xml:space="preserve"> </w:t>
      </w:r>
      <w:proofErr w:type="spellStart"/>
      <w:r w:rsidRPr="00EC4220">
        <w:rPr>
          <w:rFonts w:ascii="Garamond" w:hAnsi="Garamond" w:cs="Times New Roman"/>
          <w:b/>
          <w:sz w:val="32"/>
          <w:szCs w:val="24"/>
        </w:rPr>
        <w:t>Karakter</w:t>
      </w:r>
      <w:proofErr w:type="spellEnd"/>
      <w:r w:rsidRPr="00EC4220">
        <w:rPr>
          <w:rFonts w:ascii="Garamond" w:hAnsi="Garamond" w:cs="Times New Roman"/>
          <w:b/>
          <w:sz w:val="32"/>
          <w:szCs w:val="24"/>
        </w:rPr>
        <w:t xml:space="preserve"> </w:t>
      </w:r>
      <w:proofErr w:type="spellStart"/>
      <w:r w:rsidRPr="00EC4220">
        <w:rPr>
          <w:rFonts w:ascii="Garamond" w:hAnsi="Garamond" w:cs="Times New Roman"/>
          <w:b/>
          <w:sz w:val="32"/>
          <w:szCs w:val="24"/>
        </w:rPr>
        <w:t>untuk</w:t>
      </w:r>
      <w:proofErr w:type="spellEnd"/>
      <w:r w:rsidRPr="00EC4220">
        <w:rPr>
          <w:rFonts w:ascii="Garamond" w:hAnsi="Garamond" w:cs="Times New Roman"/>
          <w:b/>
          <w:sz w:val="32"/>
          <w:szCs w:val="24"/>
        </w:rPr>
        <w:t xml:space="preserve"> </w:t>
      </w:r>
      <w:proofErr w:type="spellStart"/>
      <w:r w:rsidR="007771D3" w:rsidRPr="00EC4220">
        <w:rPr>
          <w:rFonts w:ascii="Garamond" w:hAnsi="Garamond" w:cs="Times New Roman"/>
          <w:b/>
          <w:sz w:val="32"/>
          <w:szCs w:val="24"/>
        </w:rPr>
        <w:t>Layanan</w:t>
      </w:r>
      <w:proofErr w:type="spellEnd"/>
      <w:r w:rsidR="007771D3" w:rsidRPr="00EC4220">
        <w:rPr>
          <w:rFonts w:ascii="Garamond" w:hAnsi="Garamond" w:cs="Times New Roman"/>
          <w:b/>
          <w:sz w:val="32"/>
          <w:szCs w:val="24"/>
        </w:rPr>
        <w:t xml:space="preserve"> </w:t>
      </w:r>
      <w:proofErr w:type="spellStart"/>
      <w:r w:rsidRPr="00EC4220">
        <w:rPr>
          <w:rFonts w:ascii="Garamond" w:hAnsi="Garamond" w:cs="Times New Roman"/>
          <w:b/>
          <w:sz w:val="32"/>
          <w:szCs w:val="24"/>
        </w:rPr>
        <w:t>Konseling</w:t>
      </w:r>
      <w:proofErr w:type="spellEnd"/>
      <w:r w:rsidR="007771D3" w:rsidRPr="00EC4220">
        <w:rPr>
          <w:rFonts w:ascii="Garamond" w:hAnsi="Garamond" w:cs="Times New Roman"/>
          <w:b/>
          <w:sz w:val="32"/>
          <w:szCs w:val="24"/>
        </w:rPr>
        <w:t xml:space="preserve"> </w:t>
      </w:r>
      <w:proofErr w:type="spellStart"/>
      <w:r w:rsidR="007771D3" w:rsidRPr="00EC4220">
        <w:rPr>
          <w:rFonts w:ascii="Garamond" w:hAnsi="Garamond" w:cs="Times New Roman"/>
          <w:b/>
          <w:sz w:val="32"/>
          <w:szCs w:val="24"/>
        </w:rPr>
        <w:t>bagi</w:t>
      </w:r>
      <w:proofErr w:type="spellEnd"/>
      <w:r w:rsidR="007771D3" w:rsidRPr="00EC4220">
        <w:rPr>
          <w:rFonts w:ascii="Garamond" w:hAnsi="Garamond" w:cs="Times New Roman"/>
          <w:b/>
          <w:sz w:val="32"/>
          <w:szCs w:val="24"/>
        </w:rPr>
        <w:t xml:space="preserve"> </w:t>
      </w:r>
      <w:proofErr w:type="spellStart"/>
      <w:r w:rsidR="007771D3" w:rsidRPr="00EC4220">
        <w:rPr>
          <w:rFonts w:ascii="Garamond" w:hAnsi="Garamond" w:cs="Times New Roman"/>
          <w:b/>
          <w:sz w:val="32"/>
          <w:szCs w:val="24"/>
        </w:rPr>
        <w:t>Penyintas</w:t>
      </w:r>
      <w:proofErr w:type="spellEnd"/>
      <w:r w:rsidR="007771D3" w:rsidRPr="00EC4220">
        <w:rPr>
          <w:rFonts w:ascii="Garamond" w:hAnsi="Garamond" w:cs="Times New Roman"/>
          <w:b/>
          <w:sz w:val="32"/>
          <w:szCs w:val="24"/>
        </w:rPr>
        <w:t xml:space="preserve"> </w:t>
      </w:r>
      <w:proofErr w:type="spellStart"/>
      <w:r w:rsidR="007771D3" w:rsidRPr="00EC4220">
        <w:rPr>
          <w:rFonts w:ascii="Garamond" w:hAnsi="Garamond" w:cs="Times New Roman"/>
          <w:b/>
          <w:sz w:val="32"/>
          <w:szCs w:val="24"/>
        </w:rPr>
        <w:t>Bencana</w:t>
      </w:r>
      <w:proofErr w:type="spellEnd"/>
      <w:r w:rsidR="007771D3" w:rsidRPr="00EC4220">
        <w:rPr>
          <w:rFonts w:ascii="Garamond" w:hAnsi="Garamond" w:cs="Times New Roman"/>
          <w:b/>
          <w:sz w:val="32"/>
          <w:szCs w:val="24"/>
        </w:rPr>
        <w:t xml:space="preserve"> </w:t>
      </w:r>
      <w:proofErr w:type="spellStart"/>
      <w:r w:rsidR="007771D3" w:rsidRPr="00EC4220">
        <w:rPr>
          <w:rFonts w:ascii="Garamond" w:hAnsi="Garamond" w:cs="Times New Roman"/>
          <w:b/>
          <w:sz w:val="32"/>
          <w:szCs w:val="24"/>
        </w:rPr>
        <w:t>Alam</w:t>
      </w:r>
      <w:proofErr w:type="spellEnd"/>
      <w:r w:rsidR="007771D3" w:rsidRPr="00EC4220">
        <w:rPr>
          <w:rFonts w:ascii="Garamond" w:hAnsi="Garamond" w:cs="Times New Roman"/>
          <w:b/>
          <w:sz w:val="32"/>
          <w:szCs w:val="24"/>
        </w:rPr>
        <w:t xml:space="preserve"> di </w:t>
      </w:r>
      <w:proofErr w:type="spellStart"/>
      <w:r w:rsidR="007771D3" w:rsidRPr="00EC4220">
        <w:rPr>
          <w:rFonts w:ascii="Garamond" w:hAnsi="Garamond" w:cs="Times New Roman"/>
          <w:b/>
          <w:sz w:val="32"/>
          <w:szCs w:val="24"/>
        </w:rPr>
        <w:t>Palu</w:t>
      </w:r>
      <w:proofErr w:type="spellEnd"/>
      <w:r w:rsidR="007771D3" w:rsidRPr="00EC4220">
        <w:rPr>
          <w:rFonts w:ascii="Garamond" w:hAnsi="Garamond" w:cs="Times New Roman"/>
          <w:b/>
          <w:sz w:val="32"/>
          <w:szCs w:val="24"/>
        </w:rPr>
        <w:t xml:space="preserve"> Sulawesi Tengah</w:t>
      </w:r>
    </w:p>
    <w:p w:rsidR="00F10C79" w:rsidRPr="00EC4220" w:rsidRDefault="00F10C79" w:rsidP="00EB3403">
      <w:pPr>
        <w:spacing w:after="0" w:line="240" w:lineRule="auto"/>
        <w:ind w:firstLine="720"/>
        <w:jc w:val="center"/>
        <w:rPr>
          <w:rFonts w:ascii="Garamond" w:hAnsi="Garamond" w:cs="Times New Roman"/>
          <w:b/>
          <w:sz w:val="24"/>
          <w:szCs w:val="24"/>
        </w:rPr>
      </w:pPr>
    </w:p>
    <w:p w:rsidR="00F10C79" w:rsidRPr="00EC4220" w:rsidRDefault="00F10C79" w:rsidP="00EB3403">
      <w:pPr>
        <w:spacing w:after="0" w:line="240" w:lineRule="auto"/>
        <w:ind w:firstLine="720"/>
        <w:jc w:val="center"/>
        <w:rPr>
          <w:rFonts w:ascii="Garamond" w:hAnsi="Garamond" w:cs="Times New Roman"/>
          <w:sz w:val="24"/>
          <w:szCs w:val="24"/>
        </w:rPr>
      </w:pPr>
      <w:r w:rsidRPr="00EC4220">
        <w:rPr>
          <w:rFonts w:ascii="Garamond" w:hAnsi="Garamond" w:cs="Times New Roman"/>
          <w:sz w:val="24"/>
          <w:szCs w:val="24"/>
        </w:rPr>
        <w:t>Nanang Erma Gunawan</w:t>
      </w:r>
    </w:p>
    <w:p w:rsidR="00F10C79" w:rsidRDefault="00F10C79" w:rsidP="00EB3403">
      <w:pPr>
        <w:spacing w:after="0" w:line="240" w:lineRule="auto"/>
        <w:ind w:firstLine="720"/>
        <w:jc w:val="center"/>
        <w:rPr>
          <w:rFonts w:ascii="Garamond" w:hAnsi="Garamond" w:cs="Times New Roman"/>
          <w:sz w:val="24"/>
          <w:szCs w:val="24"/>
        </w:rPr>
      </w:pPr>
      <w:proofErr w:type="spellStart"/>
      <w:r w:rsidRPr="00EC4220">
        <w:rPr>
          <w:rFonts w:ascii="Garamond" w:hAnsi="Garamond" w:cs="Times New Roman"/>
          <w:sz w:val="24"/>
          <w:szCs w:val="24"/>
        </w:rPr>
        <w:t>Universitas</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Negeri</w:t>
      </w:r>
      <w:proofErr w:type="spellEnd"/>
      <w:r w:rsidRPr="00EC4220">
        <w:rPr>
          <w:rFonts w:ascii="Garamond" w:hAnsi="Garamond" w:cs="Times New Roman"/>
          <w:sz w:val="24"/>
          <w:szCs w:val="24"/>
        </w:rPr>
        <w:t xml:space="preserve"> Yogyakarta</w:t>
      </w:r>
    </w:p>
    <w:p w:rsidR="00EC4220" w:rsidRPr="00EC4220" w:rsidRDefault="00EC4220" w:rsidP="00EB3403">
      <w:pPr>
        <w:spacing w:after="0" w:line="240" w:lineRule="auto"/>
        <w:ind w:firstLine="720"/>
        <w:jc w:val="center"/>
        <w:rPr>
          <w:rFonts w:ascii="Garamond" w:hAnsi="Garamond" w:cs="Times New Roman"/>
          <w:sz w:val="24"/>
          <w:szCs w:val="24"/>
        </w:rPr>
      </w:pPr>
      <w:r>
        <w:rPr>
          <w:rFonts w:ascii="Garamond" w:hAnsi="Garamond" w:cs="Times New Roman"/>
          <w:sz w:val="24"/>
          <w:szCs w:val="24"/>
        </w:rPr>
        <w:t>nanang_eg@uny.ac.id</w:t>
      </w:r>
    </w:p>
    <w:p w:rsidR="00F10C79" w:rsidRPr="00EC4220" w:rsidRDefault="00EC4220" w:rsidP="00EB3403">
      <w:pPr>
        <w:spacing w:after="0" w:line="240" w:lineRule="auto"/>
        <w:ind w:firstLine="720"/>
        <w:jc w:val="center"/>
        <w:rPr>
          <w:rFonts w:ascii="Garamond" w:hAnsi="Garamond" w:cs="Times New Roman"/>
          <w:sz w:val="24"/>
          <w:szCs w:val="24"/>
        </w:rPr>
      </w:pPr>
      <w:r>
        <w:rPr>
          <w:rFonts w:ascii="Garamond" w:hAnsi="Garamond" w:cs="Times New Roman"/>
          <w:sz w:val="24"/>
          <w:szCs w:val="24"/>
        </w:rPr>
        <w:t>*</w:t>
      </w:r>
      <w:proofErr w:type="spellStart"/>
      <w:r w:rsidR="001C4DAA" w:rsidRPr="00EC4220">
        <w:rPr>
          <w:rFonts w:ascii="Garamond" w:hAnsi="Garamond" w:cs="Times New Roman"/>
          <w:sz w:val="24"/>
          <w:szCs w:val="24"/>
        </w:rPr>
        <w:t>Universitas</w:t>
      </w:r>
      <w:proofErr w:type="spellEnd"/>
      <w:r w:rsidR="001C4DAA" w:rsidRPr="00EC4220">
        <w:rPr>
          <w:rFonts w:ascii="Garamond" w:hAnsi="Garamond" w:cs="Times New Roman"/>
          <w:sz w:val="24"/>
          <w:szCs w:val="24"/>
        </w:rPr>
        <w:t xml:space="preserve"> </w:t>
      </w:r>
      <w:proofErr w:type="spellStart"/>
      <w:r w:rsidR="001C4DAA" w:rsidRPr="00EC4220">
        <w:rPr>
          <w:rFonts w:ascii="Garamond" w:hAnsi="Garamond" w:cs="Times New Roman"/>
          <w:sz w:val="24"/>
          <w:szCs w:val="24"/>
        </w:rPr>
        <w:t>Tadulako</w:t>
      </w:r>
      <w:proofErr w:type="spellEnd"/>
      <w:r w:rsidR="001C4DAA" w:rsidRPr="00EC4220">
        <w:rPr>
          <w:rFonts w:ascii="Garamond" w:hAnsi="Garamond" w:cs="Times New Roman"/>
          <w:sz w:val="24"/>
          <w:szCs w:val="24"/>
        </w:rPr>
        <w:t>, Palu-</w:t>
      </w:r>
      <w:r w:rsidR="00F10C79" w:rsidRPr="00EC4220">
        <w:rPr>
          <w:rFonts w:ascii="Garamond" w:hAnsi="Garamond" w:cs="Times New Roman"/>
          <w:sz w:val="24"/>
          <w:szCs w:val="24"/>
        </w:rPr>
        <w:t xml:space="preserve">25 </w:t>
      </w:r>
      <w:proofErr w:type="spellStart"/>
      <w:r w:rsidR="00F10C79" w:rsidRPr="00EC4220">
        <w:rPr>
          <w:rFonts w:ascii="Garamond" w:hAnsi="Garamond" w:cs="Times New Roman"/>
          <w:sz w:val="24"/>
          <w:szCs w:val="24"/>
        </w:rPr>
        <w:t>Februari</w:t>
      </w:r>
      <w:proofErr w:type="spellEnd"/>
      <w:r w:rsidR="00F10C79" w:rsidRPr="00EC4220">
        <w:rPr>
          <w:rFonts w:ascii="Garamond" w:hAnsi="Garamond" w:cs="Times New Roman"/>
          <w:sz w:val="24"/>
          <w:szCs w:val="24"/>
        </w:rPr>
        <w:t xml:space="preserve"> 2019</w:t>
      </w:r>
    </w:p>
    <w:p w:rsidR="00F10C79" w:rsidRPr="00EC4220" w:rsidRDefault="00F10C79" w:rsidP="00F10C79">
      <w:pPr>
        <w:spacing w:after="0" w:line="360" w:lineRule="auto"/>
        <w:rPr>
          <w:rFonts w:ascii="Garamond" w:hAnsi="Garamond" w:cs="Times New Roman"/>
          <w:sz w:val="24"/>
          <w:szCs w:val="24"/>
        </w:rPr>
      </w:pPr>
      <w:bookmarkStart w:id="0" w:name="_GoBack"/>
      <w:bookmarkEnd w:id="0"/>
    </w:p>
    <w:p w:rsidR="00F10C79" w:rsidRPr="00EC4220" w:rsidRDefault="00EB3403" w:rsidP="00EB3403">
      <w:pPr>
        <w:pStyle w:val="ListParagraph"/>
        <w:numPr>
          <w:ilvl w:val="0"/>
          <w:numId w:val="5"/>
        </w:numPr>
        <w:spacing w:after="0" w:line="360" w:lineRule="auto"/>
        <w:ind w:left="360"/>
        <w:rPr>
          <w:rFonts w:ascii="Garamond" w:hAnsi="Garamond" w:cs="Times New Roman"/>
          <w:b/>
          <w:sz w:val="24"/>
          <w:szCs w:val="24"/>
        </w:rPr>
      </w:pPr>
      <w:proofErr w:type="spellStart"/>
      <w:r w:rsidRPr="00EC4220">
        <w:rPr>
          <w:rFonts w:ascii="Garamond" w:hAnsi="Garamond" w:cs="Times New Roman"/>
          <w:b/>
          <w:sz w:val="24"/>
          <w:szCs w:val="24"/>
        </w:rPr>
        <w:t>Pengantar</w:t>
      </w:r>
      <w:proofErr w:type="spellEnd"/>
    </w:p>
    <w:p w:rsidR="00F10C79" w:rsidRPr="00EC4220" w:rsidRDefault="00E035BD" w:rsidP="00E035BD">
      <w:pPr>
        <w:spacing w:after="0" w:line="360" w:lineRule="auto"/>
        <w:ind w:firstLine="720"/>
        <w:jc w:val="both"/>
        <w:rPr>
          <w:rFonts w:ascii="Garamond" w:hAnsi="Garamond" w:cs="Times New Roman"/>
          <w:sz w:val="24"/>
          <w:szCs w:val="24"/>
        </w:rPr>
      </w:pPr>
      <w:r w:rsidRPr="00EC4220">
        <w:rPr>
          <w:rFonts w:ascii="Garamond" w:hAnsi="Garamond" w:cs="Times New Roman"/>
          <w:sz w:val="24"/>
          <w:szCs w:val="24"/>
        </w:rPr>
        <w:t xml:space="preserve">Salah </w:t>
      </w:r>
      <w:proofErr w:type="spellStart"/>
      <w:r w:rsidRPr="00EC4220">
        <w:rPr>
          <w:rFonts w:ascii="Garamond" w:hAnsi="Garamond" w:cs="Times New Roman"/>
          <w:sz w:val="24"/>
          <w:szCs w:val="24"/>
        </w:rPr>
        <w:t>satu</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dampak</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sering</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terjadi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akibat</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kejadian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bencana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alam</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adalah</w:t>
      </w:r>
      <w:proofErr w:type="spellEnd"/>
      <w:r w:rsidRPr="00EC4220">
        <w:rPr>
          <w:rFonts w:ascii="Garamond" w:hAnsi="Garamond" w:cs="Times New Roman"/>
          <w:sz w:val="24"/>
          <w:szCs w:val="24"/>
        </w:rPr>
        <w:t xml:space="preserve"> trauma. </w:t>
      </w:r>
      <w:proofErr w:type="spellStart"/>
      <w:r w:rsidRPr="00EC4220">
        <w:rPr>
          <w:rFonts w:ascii="Garamond" w:hAnsi="Garamond" w:cs="Times New Roman"/>
          <w:sz w:val="24"/>
          <w:szCs w:val="24"/>
        </w:rPr>
        <w:t>Pengalaman</w:t>
      </w:r>
      <w:proofErr w:type="spellEnd"/>
      <w:r w:rsidRPr="00EC4220">
        <w:rPr>
          <w:rFonts w:ascii="Garamond" w:hAnsi="Garamond" w:cs="Times New Roman"/>
          <w:sz w:val="24"/>
          <w:szCs w:val="24"/>
        </w:rPr>
        <w:t xml:space="preserve"> trauma </w:t>
      </w:r>
      <w:proofErr w:type="spellStart"/>
      <w:r w:rsidRPr="00EC4220">
        <w:rPr>
          <w:rFonts w:ascii="Garamond" w:hAnsi="Garamond" w:cs="Times New Roman"/>
          <w:sz w:val="24"/>
          <w:szCs w:val="24"/>
        </w:rPr>
        <w:t>pada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saat</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terjadinya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bencana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alam</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dapat</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berangsur</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hilang</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namun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ada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juga</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bertahan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dalam</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jangka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waktu</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cukup</w:t>
      </w:r>
      <w:proofErr w:type="spellEnd"/>
      <w:r w:rsidRPr="00EC4220">
        <w:rPr>
          <w:rFonts w:ascii="Garamond" w:hAnsi="Garamond" w:cs="Times New Roman"/>
          <w:sz w:val="24"/>
          <w:szCs w:val="24"/>
        </w:rPr>
        <w:t xml:space="preserve"> lama. </w:t>
      </w:r>
      <w:proofErr w:type="spellStart"/>
      <w:r w:rsidRPr="00EC4220">
        <w:rPr>
          <w:rFonts w:ascii="Garamond" w:hAnsi="Garamond" w:cs="Times New Roman"/>
          <w:sz w:val="24"/>
          <w:szCs w:val="24"/>
        </w:rPr>
        <w:t>Gejala-gejala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kognitif</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afektif</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konatif</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sosial</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dapat</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dilihat</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setelah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melewati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satu</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bulan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setelah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peristiwa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terjadi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Apabila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seseorang</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masih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mengalami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gejala-gejala</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menunjukkan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adanya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ketidakmampuan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dalam</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merespon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secara</w:t>
      </w:r>
      <w:proofErr w:type="spellEnd"/>
      <w:r w:rsidRPr="00EC4220">
        <w:rPr>
          <w:rFonts w:ascii="Garamond" w:hAnsi="Garamond" w:cs="Times New Roman"/>
          <w:sz w:val="24"/>
          <w:szCs w:val="24"/>
        </w:rPr>
        <w:t xml:space="preserve"> stimulus </w:t>
      </w:r>
      <w:proofErr w:type="spellStart"/>
      <w:r w:rsidRPr="00EC4220">
        <w:rPr>
          <w:rFonts w:ascii="Garamond" w:hAnsi="Garamond" w:cs="Times New Roman"/>
          <w:sz w:val="24"/>
          <w:szCs w:val="24"/>
        </w:rPr>
        <w:t>secara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wajar</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maka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perlu</w:t>
      </w:r>
      <w:proofErr w:type="spellEnd"/>
      <w:r w:rsidRPr="00EC4220">
        <w:rPr>
          <w:rFonts w:ascii="Garamond" w:hAnsi="Garamond" w:cs="Times New Roman"/>
          <w:sz w:val="24"/>
          <w:szCs w:val="24"/>
        </w:rPr>
        <w:t xml:space="preserve"> </w:t>
      </w:r>
      <w:proofErr w:type="spellStart"/>
      <w:r w:rsidR="00F7005F" w:rsidRPr="00EC4220">
        <w:rPr>
          <w:rFonts w:ascii="Garamond" w:hAnsi="Garamond" w:cs="Times New Roman"/>
          <w:sz w:val="24"/>
          <w:szCs w:val="24"/>
        </w:rPr>
        <w:t>intervensi</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lebih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intensif</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sehingga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tidak</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berlarut-larut</w:t>
      </w:r>
      <w:proofErr w:type="spellEnd"/>
      <w:r w:rsidRPr="00EC4220">
        <w:rPr>
          <w:rFonts w:ascii="Garamond" w:hAnsi="Garamond" w:cs="Times New Roman"/>
          <w:sz w:val="24"/>
          <w:szCs w:val="24"/>
        </w:rPr>
        <w:t xml:space="preserve">. </w:t>
      </w:r>
      <w:r w:rsidR="00F7005F" w:rsidRPr="00EC4220">
        <w:rPr>
          <w:rFonts w:ascii="Garamond" w:hAnsi="Garamond" w:cs="Times New Roman"/>
          <w:sz w:val="24"/>
          <w:szCs w:val="24"/>
        </w:rPr>
        <w:t xml:space="preserve">Salah </w:t>
      </w:r>
      <w:proofErr w:type="spellStart"/>
      <w:r w:rsidR="00F7005F" w:rsidRPr="00EC4220">
        <w:rPr>
          <w:rFonts w:ascii="Garamond" w:hAnsi="Garamond" w:cs="Times New Roman"/>
          <w:sz w:val="24"/>
          <w:szCs w:val="24"/>
        </w:rPr>
        <w:t>satu</w:t>
      </w:r>
      <w:proofErr w:type="spellEnd"/>
      <w:r w:rsidR="00F7005F" w:rsidRPr="00EC4220">
        <w:rPr>
          <w:rFonts w:ascii="Garamond" w:hAnsi="Garamond" w:cs="Times New Roman"/>
          <w:sz w:val="24"/>
          <w:szCs w:val="24"/>
        </w:rPr>
        <w:t xml:space="preserve"> </w:t>
      </w:r>
      <w:proofErr w:type="spellStart"/>
      <w:r w:rsidR="00F7005F" w:rsidRPr="00EC4220">
        <w:rPr>
          <w:rFonts w:ascii="Garamond" w:hAnsi="Garamond" w:cs="Times New Roman"/>
          <w:sz w:val="24"/>
          <w:szCs w:val="24"/>
        </w:rPr>
        <w:t>intervensi</w:t>
      </w:r>
      <w:proofErr w:type="spellEnd"/>
      <w:r w:rsidR="00F7005F" w:rsidRPr="00EC4220">
        <w:rPr>
          <w:rFonts w:ascii="Garamond" w:hAnsi="Garamond" w:cs="Times New Roman"/>
          <w:sz w:val="24"/>
          <w:szCs w:val="24"/>
        </w:rPr>
        <w:t xml:space="preserve"> yang</w:t>
      </w:r>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dapat</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dilakukan</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adalah</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intervensi</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Bimbingan</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dan</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Konseling</w:t>
      </w:r>
      <w:proofErr w:type="spellEnd"/>
      <w:r w:rsidR="00BE4E1B" w:rsidRPr="00EC4220">
        <w:rPr>
          <w:rFonts w:ascii="Garamond" w:hAnsi="Garamond" w:cs="Times New Roman"/>
          <w:sz w:val="24"/>
          <w:szCs w:val="24"/>
        </w:rPr>
        <w:t>.</w:t>
      </w:r>
    </w:p>
    <w:p w:rsidR="00E035BD" w:rsidRPr="00EC4220" w:rsidRDefault="00E035BD" w:rsidP="00E035BD">
      <w:pPr>
        <w:spacing w:after="0" w:line="360" w:lineRule="auto"/>
        <w:ind w:firstLine="720"/>
        <w:jc w:val="both"/>
        <w:rPr>
          <w:rFonts w:ascii="Garamond" w:hAnsi="Garamond" w:cs="Times New Roman"/>
          <w:sz w:val="24"/>
          <w:szCs w:val="24"/>
        </w:rPr>
      </w:pPr>
      <w:proofErr w:type="spellStart"/>
      <w:r w:rsidRPr="00EC4220">
        <w:rPr>
          <w:rFonts w:ascii="Garamond" w:hAnsi="Garamond" w:cs="Times New Roman"/>
          <w:sz w:val="24"/>
          <w:szCs w:val="24"/>
        </w:rPr>
        <w:t>Pendekatan</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digunakan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oleh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kebanyakan</w:t>
      </w:r>
      <w:proofErr w:type="spellEnd"/>
      <w:r w:rsidRPr="00EC4220">
        <w:rPr>
          <w:rFonts w:ascii="Garamond" w:hAnsi="Garamond" w:cs="Times New Roman"/>
          <w:sz w:val="24"/>
          <w:szCs w:val="24"/>
        </w:rPr>
        <w:t xml:space="preserve"> orang </w:t>
      </w:r>
      <w:proofErr w:type="spellStart"/>
      <w:r w:rsidR="00F7005F" w:rsidRPr="00EC4220">
        <w:rPr>
          <w:rFonts w:ascii="Garamond" w:hAnsi="Garamond" w:cs="Times New Roman"/>
          <w:sz w:val="24"/>
          <w:szCs w:val="24"/>
        </w:rPr>
        <w:t>dalam</w:t>
      </w:r>
      <w:proofErr w:type="spellEnd"/>
      <w:r w:rsidR="00F7005F" w:rsidRPr="00EC4220">
        <w:rPr>
          <w:rFonts w:ascii="Garamond" w:hAnsi="Garamond" w:cs="Times New Roman"/>
          <w:sz w:val="24"/>
          <w:szCs w:val="24"/>
        </w:rPr>
        <w:t xml:space="preserve"> </w:t>
      </w:r>
      <w:proofErr w:type="spellStart"/>
      <w:r w:rsidR="00F7005F" w:rsidRPr="00EC4220">
        <w:rPr>
          <w:rFonts w:ascii="Garamond" w:hAnsi="Garamond" w:cs="Times New Roman"/>
          <w:sz w:val="24"/>
          <w:szCs w:val="24"/>
        </w:rPr>
        <w:t>melakukan</w:t>
      </w:r>
      <w:proofErr w:type="spellEnd"/>
      <w:r w:rsidR="00F7005F" w:rsidRPr="00EC4220">
        <w:rPr>
          <w:rFonts w:ascii="Garamond" w:hAnsi="Garamond" w:cs="Times New Roman"/>
          <w:sz w:val="24"/>
          <w:szCs w:val="24"/>
        </w:rPr>
        <w:t xml:space="preserve"> </w:t>
      </w:r>
      <w:proofErr w:type="spellStart"/>
      <w:r w:rsidR="00F7005F" w:rsidRPr="00EC4220">
        <w:rPr>
          <w:rFonts w:ascii="Garamond" w:hAnsi="Garamond" w:cs="Times New Roman"/>
          <w:sz w:val="24"/>
          <w:szCs w:val="24"/>
        </w:rPr>
        <w:t>layanan</w:t>
      </w:r>
      <w:proofErr w:type="spellEnd"/>
      <w:r w:rsidR="00F7005F" w:rsidRPr="00EC4220">
        <w:rPr>
          <w:rFonts w:ascii="Garamond" w:hAnsi="Garamond" w:cs="Times New Roman"/>
          <w:sz w:val="24"/>
          <w:szCs w:val="24"/>
        </w:rPr>
        <w:t xml:space="preserve"> </w:t>
      </w:r>
      <w:proofErr w:type="spellStart"/>
      <w:r w:rsidR="00F7005F" w:rsidRPr="00EC4220">
        <w:rPr>
          <w:rFonts w:ascii="Garamond" w:hAnsi="Garamond" w:cs="Times New Roman"/>
          <w:sz w:val="24"/>
          <w:szCs w:val="24"/>
        </w:rPr>
        <w:t>Bimbingan</w:t>
      </w:r>
      <w:proofErr w:type="spellEnd"/>
      <w:r w:rsidR="00F7005F" w:rsidRPr="00EC4220">
        <w:rPr>
          <w:rFonts w:ascii="Garamond" w:hAnsi="Garamond" w:cs="Times New Roman"/>
          <w:sz w:val="24"/>
          <w:szCs w:val="24"/>
        </w:rPr>
        <w:t xml:space="preserve"> </w:t>
      </w:r>
      <w:proofErr w:type="spellStart"/>
      <w:r w:rsidR="00F7005F" w:rsidRPr="00EC4220">
        <w:rPr>
          <w:rFonts w:ascii="Garamond" w:hAnsi="Garamond" w:cs="Times New Roman"/>
          <w:sz w:val="24"/>
          <w:szCs w:val="24"/>
        </w:rPr>
        <w:t>dan</w:t>
      </w:r>
      <w:proofErr w:type="spellEnd"/>
      <w:r w:rsidR="00F7005F" w:rsidRPr="00EC4220">
        <w:rPr>
          <w:rFonts w:ascii="Garamond" w:hAnsi="Garamond" w:cs="Times New Roman"/>
          <w:sz w:val="24"/>
          <w:szCs w:val="24"/>
        </w:rPr>
        <w:t xml:space="preserve"> </w:t>
      </w:r>
      <w:proofErr w:type="spellStart"/>
      <w:r w:rsidR="00F7005F" w:rsidRPr="00EC4220">
        <w:rPr>
          <w:rFonts w:ascii="Garamond" w:hAnsi="Garamond" w:cs="Times New Roman"/>
          <w:sz w:val="24"/>
          <w:szCs w:val="24"/>
        </w:rPr>
        <w:t>Konseling</w:t>
      </w:r>
      <w:proofErr w:type="spellEnd"/>
      <w:r w:rsidR="00F7005F" w:rsidRPr="00EC4220">
        <w:rPr>
          <w:rFonts w:ascii="Garamond" w:hAnsi="Garamond" w:cs="Times New Roman"/>
          <w:sz w:val="24"/>
          <w:szCs w:val="24"/>
        </w:rPr>
        <w:t xml:space="preserve"> </w:t>
      </w:r>
      <w:proofErr w:type="spellStart"/>
      <w:r w:rsidRPr="00EC4220">
        <w:rPr>
          <w:rFonts w:ascii="Garamond" w:hAnsi="Garamond" w:cs="Times New Roman"/>
          <w:sz w:val="24"/>
          <w:szCs w:val="24"/>
        </w:rPr>
        <w:t>untuk</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menangani</w:t>
      </w:r>
      <w:proofErr w:type="spellEnd"/>
      <w:r w:rsidRPr="00EC4220">
        <w:rPr>
          <w:rFonts w:ascii="Garamond" w:hAnsi="Garamond" w:cs="Times New Roman"/>
          <w:sz w:val="24"/>
          <w:szCs w:val="24"/>
        </w:rPr>
        <w:t xml:space="preserve"> trauma </w:t>
      </w:r>
      <w:proofErr w:type="spellStart"/>
      <w:r w:rsidRPr="00EC4220">
        <w:rPr>
          <w:rFonts w:ascii="Garamond" w:hAnsi="Garamond" w:cs="Times New Roman"/>
          <w:sz w:val="24"/>
          <w:szCs w:val="24"/>
        </w:rPr>
        <w:t>pasca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bencana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seringkali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menggunakan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paradigma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bahwa</w:t>
      </w:r>
      <w:proofErr w:type="spellEnd"/>
      <w:r w:rsidRPr="00EC4220">
        <w:rPr>
          <w:rFonts w:ascii="Garamond" w:hAnsi="Garamond" w:cs="Times New Roman"/>
          <w:sz w:val="24"/>
          <w:szCs w:val="24"/>
        </w:rPr>
        <w:t xml:space="preserve"> trauma </w:t>
      </w:r>
      <w:proofErr w:type="spellStart"/>
      <w:r w:rsidRPr="00EC4220">
        <w:rPr>
          <w:rFonts w:ascii="Garamond" w:hAnsi="Garamond" w:cs="Times New Roman"/>
          <w:sz w:val="24"/>
          <w:szCs w:val="24"/>
        </w:rPr>
        <w:t>adalah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sakit</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harus</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diobati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Pandangan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ini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tidak</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salah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namun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menyisakan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pertanyaan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Bagaimana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kemudian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individu</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dapat</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menghadapi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situasi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traumatis</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dialami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dengan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memberdayakan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sisi-sisi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karakter</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positif</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ada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pada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dirinya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Dengan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pemberdayaan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sisi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karakter</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positif</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ini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individu</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mengalami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peristiwa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traumatis</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kemudian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dapat</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memiliki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kemampuan</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lebih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baik</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dalam</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menghadapi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situasi</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serupa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bukan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hanya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terbebas</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dari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traumanya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saja</w:t>
      </w:r>
      <w:proofErr w:type="spellEnd"/>
      <w:r w:rsidRPr="00EC4220">
        <w:rPr>
          <w:rFonts w:ascii="Garamond" w:hAnsi="Garamond" w:cs="Times New Roman"/>
          <w:sz w:val="24"/>
          <w:szCs w:val="24"/>
        </w:rPr>
        <w:t>.</w:t>
      </w:r>
    </w:p>
    <w:p w:rsidR="00407BF9" w:rsidRPr="00EC4220" w:rsidRDefault="00E035BD" w:rsidP="00E035BD">
      <w:pPr>
        <w:spacing w:after="0" w:line="360" w:lineRule="auto"/>
        <w:ind w:firstLine="720"/>
        <w:jc w:val="both"/>
        <w:rPr>
          <w:rFonts w:ascii="Garamond" w:hAnsi="Garamond" w:cs="Times New Roman"/>
          <w:sz w:val="24"/>
          <w:szCs w:val="24"/>
        </w:rPr>
      </w:pPr>
      <w:proofErr w:type="spellStart"/>
      <w:r w:rsidRPr="00EC4220">
        <w:rPr>
          <w:rFonts w:ascii="Garamond" w:hAnsi="Garamond" w:cs="Times New Roman"/>
          <w:sz w:val="24"/>
          <w:szCs w:val="24"/>
        </w:rPr>
        <w:t>Pandangan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Psikologi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Positif</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menawarkan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sebuah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pendekatan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untuk</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melihat</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sisi-sisi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karakter</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positif</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itu</w:t>
      </w:r>
      <w:proofErr w:type="spellEnd"/>
      <w:r w:rsidR="00DC3E8E" w:rsidRPr="00EC4220">
        <w:rPr>
          <w:rFonts w:ascii="Garamond" w:hAnsi="Garamond" w:cs="Times New Roman"/>
          <w:sz w:val="24"/>
          <w:szCs w:val="24"/>
        </w:rPr>
        <w:t xml:space="preserve">. </w:t>
      </w:r>
      <w:proofErr w:type="spellStart"/>
      <w:r w:rsidR="00DC3E8E" w:rsidRPr="00EC4220">
        <w:rPr>
          <w:rFonts w:ascii="Garamond" w:hAnsi="Garamond" w:cs="Times New Roman"/>
          <w:sz w:val="24"/>
          <w:szCs w:val="24"/>
        </w:rPr>
        <w:t>Dalam</w:t>
      </w:r>
      <w:proofErr w:type="spellEnd"/>
      <w:r w:rsidR="00DC3E8E" w:rsidRPr="00EC4220">
        <w:rPr>
          <w:rFonts w:ascii="Garamond" w:hAnsi="Garamond" w:cs="Times New Roman"/>
          <w:sz w:val="24"/>
          <w:szCs w:val="24"/>
        </w:rPr>
        <w:t xml:space="preserve"> </w:t>
      </w:r>
      <w:proofErr w:type="spellStart"/>
      <w:r w:rsidR="00DC3E8E" w:rsidRPr="00EC4220">
        <w:rPr>
          <w:rFonts w:ascii="Garamond" w:hAnsi="Garamond" w:cs="Times New Roman"/>
          <w:sz w:val="24"/>
          <w:szCs w:val="24"/>
        </w:rPr>
        <w:t>bukunya</w:t>
      </w:r>
      <w:proofErr w:type="spellEnd"/>
      <w:r w:rsidR="00DC3E8E" w:rsidRPr="00EC4220">
        <w:rPr>
          <w:rFonts w:ascii="Garamond" w:hAnsi="Garamond" w:cs="Times New Roman"/>
          <w:sz w:val="24"/>
          <w:szCs w:val="24"/>
        </w:rPr>
        <w:t xml:space="preserve">, </w:t>
      </w:r>
      <w:r w:rsidR="00BE4E1B" w:rsidRPr="00EC4220">
        <w:rPr>
          <w:rFonts w:ascii="Garamond" w:hAnsi="Garamond" w:cs="Times New Roman"/>
          <w:sz w:val="24"/>
          <w:szCs w:val="24"/>
        </w:rPr>
        <w:t xml:space="preserve">Christopher Peterson </w:t>
      </w:r>
      <w:proofErr w:type="spellStart"/>
      <w:r w:rsidR="00BE4E1B" w:rsidRPr="00EC4220">
        <w:rPr>
          <w:rFonts w:ascii="Garamond" w:hAnsi="Garamond" w:cs="Times New Roman"/>
          <w:sz w:val="24"/>
          <w:szCs w:val="24"/>
        </w:rPr>
        <w:t>dan</w:t>
      </w:r>
      <w:proofErr w:type="spellEnd"/>
      <w:r w:rsidR="00BE4E1B" w:rsidRPr="00EC4220">
        <w:rPr>
          <w:rFonts w:ascii="Garamond" w:hAnsi="Garamond" w:cs="Times New Roman"/>
          <w:sz w:val="24"/>
          <w:szCs w:val="24"/>
        </w:rPr>
        <w:t xml:space="preserve"> </w:t>
      </w:r>
      <w:r w:rsidR="00DC3E8E" w:rsidRPr="00EC4220">
        <w:rPr>
          <w:rFonts w:ascii="Garamond" w:hAnsi="Garamond" w:cs="Times New Roman"/>
          <w:sz w:val="24"/>
          <w:szCs w:val="24"/>
        </w:rPr>
        <w:t xml:space="preserve">Martin Seligman </w:t>
      </w:r>
      <w:r w:rsidR="00BE4E1B" w:rsidRPr="00EC4220">
        <w:rPr>
          <w:rFonts w:ascii="Garamond" w:hAnsi="Garamond" w:cs="Times New Roman"/>
          <w:sz w:val="24"/>
          <w:szCs w:val="24"/>
        </w:rPr>
        <w:t xml:space="preserve">(2004) </w:t>
      </w:r>
    </w:p>
    <w:p w:rsidR="00E035BD" w:rsidRPr="00EC4220" w:rsidRDefault="00DC3E8E" w:rsidP="00E035BD">
      <w:pPr>
        <w:spacing w:after="0" w:line="360" w:lineRule="auto"/>
        <w:ind w:firstLine="720"/>
        <w:jc w:val="both"/>
        <w:rPr>
          <w:rFonts w:ascii="Garamond" w:hAnsi="Garamond" w:cs="Times New Roman"/>
          <w:sz w:val="24"/>
          <w:szCs w:val="24"/>
        </w:rPr>
      </w:pPr>
      <w:proofErr w:type="gramStart"/>
      <w:r w:rsidRPr="00EC4220">
        <w:rPr>
          <w:rFonts w:ascii="Garamond" w:hAnsi="Garamond" w:cs="Times New Roman"/>
          <w:sz w:val="24"/>
          <w:szCs w:val="24"/>
        </w:rPr>
        <w:t>yang</w:t>
      </w:r>
      <w:proofErr w:type="gram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berjudul</w:t>
      </w:r>
      <w:proofErr w:type="spellEnd"/>
      <w:r w:rsidR="00BE4E1B" w:rsidRPr="00EC4220">
        <w:rPr>
          <w:rFonts w:ascii="Garamond" w:hAnsi="Garamond" w:cs="Times New Roman"/>
          <w:sz w:val="24"/>
          <w:szCs w:val="24"/>
        </w:rPr>
        <w:t xml:space="preserve"> Character </w:t>
      </w:r>
      <w:proofErr w:type="spellStart"/>
      <w:r w:rsidR="00BE4E1B" w:rsidRPr="00EC4220">
        <w:rPr>
          <w:rFonts w:ascii="Garamond" w:hAnsi="Garamond" w:cs="Times New Roman"/>
          <w:sz w:val="24"/>
          <w:szCs w:val="24"/>
        </w:rPr>
        <w:t>Stengths</w:t>
      </w:r>
      <w:proofErr w:type="spellEnd"/>
      <w:r w:rsidR="00BE4E1B" w:rsidRPr="00EC4220">
        <w:rPr>
          <w:rFonts w:ascii="Garamond" w:hAnsi="Garamond" w:cs="Times New Roman"/>
          <w:sz w:val="24"/>
          <w:szCs w:val="24"/>
        </w:rPr>
        <w:t xml:space="preserve"> and Virtues: A handbook and Classification </w:t>
      </w:r>
      <w:proofErr w:type="spellStart"/>
      <w:r w:rsidRPr="00EC4220">
        <w:rPr>
          <w:rFonts w:ascii="Garamond" w:hAnsi="Garamond" w:cs="Times New Roman"/>
          <w:sz w:val="24"/>
          <w:szCs w:val="24"/>
        </w:rPr>
        <w:t>mengelompokkan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kekuatan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karakter</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menjadi</w:t>
      </w:r>
      <w:proofErr w:type="spellEnd"/>
      <w:r w:rsidRPr="00EC4220">
        <w:rPr>
          <w:rFonts w:ascii="Garamond" w:hAnsi="Garamond" w:cs="Times New Roman"/>
          <w:sz w:val="24"/>
          <w:szCs w:val="24"/>
        </w:rPr>
        <w:t xml:space="preserve"> </w:t>
      </w:r>
      <w:r w:rsidR="00F7005F" w:rsidRPr="00EC4220">
        <w:rPr>
          <w:rFonts w:ascii="Garamond" w:hAnsi="Garamond" w:cs="Times New Roman"/>
          <w:sz w:val="24"/>
          <w:szCs w:val="24"/>
        </w:rPr>
        <w:t xml:space="preserve">24 </w:t>
      </w:r>
      <w:proofErr w:type="spellStart"/>
      <w:r w:rsidR="00F7005F" w:rsidRPr="00EC4220">
        <w:rPr>
          <w:rFonts w:ascii="Garamond" w:hAnsi="Garamond" w:cs="Times New Roman"/>
          <w:sz w:val="24"/>
          <w:szCs w:val="24"/>
        </w:rPr>
        <w:t>jenis</w:t>
      </w:r>
      <w:proofErr w:type="spellEnd"/>
      <w:r w:rsidR="00F7005F" w:rsidRPr="00EC4220">
        <w:rPr>
          <w:rFonts w:ascii="Garamond" w:hAnsi="Garamond" w:cs="Times New Roman"/>
          <w:sz w:val="24"/>
          <w:szCs w:val="24"/>
        </w:rPr>
        <w:t xml:space="preserve"> yang </w:t>
      </w:r>
      <w:proofErr w:type="spellStart"/>
      <w:r w:rsidR="00F7005F" w:rsidRPr="00EC4220">
        <w:rPr>
          <w:rFonts w:ascii="Garamond" w:hAnsi="Garamond" w:cs="Times New Roman"/>
          <w:sz w:val="24"/>
          <w:szCs w:val="24"/>
        </w:rPr>
        <w:t>tercakup</w:t>
      </w:r>
      <w:proofErr w:type="spellEnd"/>
      <w:r w:rsidR="00F7005F" w:rsidRPr="00EC4220">
        <w:rPr>
          <w:rFonts w:ascii="Garamond" w:hAnsi="Garamond" w:cs="Times New Roman"/>
          <w:sz w:val="24"/>
          <w:szCs w:val="24"/>
        </w:rPr>
        <w:t xml:space="preserve"> </w:t>
      </w:r>
      <w:proofErr w:type="spellStart"/>
      <w:r w:rsidR="00F7005F" w:rsidRPr="00EC4220">
        <w:rPr>
          <w:rFonts w:ascii="Garamond" w:hAnsi="Garamond" w:cs="Times New Roman"/>
          <w:sz w:val="24"/>
          <w:szCs w:val="24"/>
        </w:rPr>
        <w:t>dalam</w:t>
      </w:r>
      <w:proofErr w:type="spellEnd"/>
      <w:r w:rsidR="00F7005F" w:rsidRPr="00EC4220">
        <w:rPr>
          <w:rFonts w:ascii="Garamond" w:hAnsi="Garamond" w:cs="Times New Roman"/>
          <w:sz w:val="24"/>
          <w:szCs w:val="24"/>
        </w:rPr>
        <w:t xml:space="preserve"> 6 </w:t>
      </w:r>
      <w:proofErr w:type="spellStart"/>
      <w:r w:rsidR="00F7005F" w:rsidRPr="00EC4220">
        <w:rPr>
          <w:rFonts w:ascii="Garamond" w:hAnsi="Garamond" w:cs="Times New Roman"/>
          <w:sz w:val="24"/>
          <w:szCs w:val="24"/>
        </w:rPr>
        <w:t>dimensi</w:t>
      </w:r>
      <w:proofErr w:type="spellEnd"/>
      <w:r w:rsidR="00F7005F" w:rsidRPr="00EC4220">
        <w:rPr>
          <w:rFonts w:ascii="Garamond" w:hAnsi="Garamond" w:cs="Times New Roman"/>
          <w:sz w:val="24"/>
          <w:szCs w:val="24"/>
        </w:rPr>
        <w:t xml:space="preserve"> </w:t>
      </w:r>
      <w:proofErr w:type="spellStart"/>
      <w:r w:rsidR="00F7005F" w:rsidRPr="00EC4220">
        <w:rPr>
          <w:rFonts w:ascii="Garamond" w:hAnsi="Garamond" w:cs="Times New Roman"/>
          <w:sz w:val="24"/>
          <w:szCs w:val="24"/>
        </w:rPr>
        <w:t>kebaikan</w:t>
      </w:r>
      <w:proofErr w:type="spellEnd"/>
      <w:r w:rsidR="00F7005F"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Menganalisis</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kekuatan</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karakter</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ini</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dapat</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menjadi</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referensi</w:t>
      </w:r>
      <w:proofErr w:type="spellEnd"/>
      <w:r w:rsidR="00BE4E1B" w:rsidRPr="00EC4220">
        <w:rPr>
          <w:rFonts w:ascii="Garamond" w:hAnsi="Garamond" w:cs="Times New Roman"/>
          <w:sz w:val="24"/>
          <w:szCs w:val="24"/>
        </w:rPr>
        <w:t xml:space="preserve"> yang </w:t>
      </w:r>
      <w:proofErr w:type="spellStart"/>
      <w:r w:rsidR="00BE4E1B" w:rsidRPr="00EC4220">
        <w:rPr>
          <w:rFonts w:ascii="Garamond" w:hAnsi="Garamond" w:cs="Times New Roman"/>
          <w:sz w:val="24"/>
          <w:szCs w:val="24"/>
        </w:rPr>
        <w:t>konstruktif</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bagi</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individu</w:t>
      </w:r>
      <w:proofErr w:type="spellEnd"/>
      <w:r w:rsidR="00BE4E1B" w:rsidRPr="00EC4220">
        <w:rPr>
          <w:rFonts w:ascii="Garamond" w:hAnsi="Garamond" w:cs="Times New Roman"/>
          <w:sz w:val="24"/>
          <w:szCs w:val="24"/>
        </w:rPr>
        <w:t xml:space="preserve"> yang </w:t>
      </w:r>
      <w:proofErr w:type="spellStart"/>
      <w:r w:rsidR="00BE4E1B" w:rsidRPr="00EC4220">
        <w:rPr>
          <w:rFonts w:ascii="Garamond" w:hAnsi="Garamond" w:cs="Times New Roman"/>
          <w:sz w:val="24"/>
          <w:szCs w:val="24"/>
        </w:rPr>
        <w:t>mengalami</w:t>
      </w:r>
      <w:proofErr w:type="spellEnd"/>
      <w:r w:rsidR="00BE4E1B" w:rsidRPr="00EC4220">
        <w:rPr>
          <w:rFonts w:ascii="Garamond" w:hAnsi="Garamond" w:cs="Times New Roman"/>
          <w:sz w:val="24"/>
          <w:szCs w:val="24"/>
        </w:rPr>
        <w:t xml:space="preserve"> trauma </w:t>
      </w:r>
      <w:proofErr w:type="spellStart"/>
      <w:r w:rsidR="00BE4E1B" w:rsidRPr="00EC4220">
        <w:rPr>
          <w:rFonts w:ascii="Garamond" w:hAnsi="Garamond" w:cs="Times New Roman"/>
          <w:sz w:val="24"/>
          <w:szCs w:val="24"/>
        </w:rPr>
        <w:t>sehingga</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dapat</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dibantu</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dalam</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layanan</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konseling</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untuk</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mencapai</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perubahan-perubahan</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positif</w:t>
      </w:r>
      <w:proofErr w:type="spellEnd"/>
      <w:r w:rsidR="00BE4E1B" w:rsidRPr="00EC4220">
        <w:rPr>
          <w:rFonts w:ascii="Garamond" w:hAnsi="Garamond" w:cs="Times New Roman"/>
          <w:sz w:val="24"/>
          <w:szCs w:val="24"/>
        </w:rPr>
        <w:t>.</w:t>
      </w:r>
    </w:p>
    <w:p w:rsidR="00F7005F" w:rsidRPr="00EC4220" w:rsidRDefault="00F7005F" w:rsidP="00E035BD">
      <w:pPr>
        <w:spacing w:after="0" w:line="360" w:lineRule="auto"/>
        <w:ind w:firstLine="720"/>
        <w:jc w:val="both"/>
        <w:rPr>
          <w:rFonts w:ascii="Garamond" w:hAnsi="Garamond" w:cs="Times New Roman"/>
          <w:sz w:val="24"/>
          <w:szCs w:val="24"/>
        </w:rPr>
      </w:pPr>
      <w:proofErr w:type="spellStart"/>
      <w:r w:rsidRPr="00EC4220">
        <w:rPr>
          <w:rFonts w:ascii="Garamond" w:hAnsi="Garamond" w:cs="Times New Roman"/>
          <w:sz w:val="24"/>
          <w:szCs w:val="24"/>
        </w:rPr>
        <w:lastRenderedPageBreak/>
        <w:t>Pendekatan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intervensi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pasca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bencana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dengan</w:t>
      </w:r>
      <w:proofErr w:type="spellEnd"/>
      <w:r w:rsidRPr="00EC4220">
        <w:rPr>
          <w:rFonts w:ascii="Garamond" w:hAnsi="Garamond" w:cs="Times New Roman"/>
          <w:sz w:val="24"/>
          <w:szCs w:val="24"/>
        </w:rPr>
        <w:t xml:space="preserve"> paradigm </w:t>
      </w:r>
      <w:proofErr w:type="spellStart"/>
      <w:r w:rsidRPr="00EC4220">
        <w:rPr>
          <w:rFonts w:ascii="Garamond" w:hAnsi="Garamond" w:cs="Times New Roman"/>
          <w:sz w:val="24"/>
          <w:szCs w:val="24"/>
        </w:rPr>
        <w:t>ini</w:t>
      </w:r>
      <w:proofErr w:type="spellEnd"/>
      <w:r w:rsidRPr="00EC4220">
        <w:rPr>
          <w:rFonts w:ascii="Garamond" w:hAnsi="Garamond" w:cs="Times New Roman"/>
          <w:sz w:val="24"/>
          <w:szCs w:val="24"/>
        </w:rPr>
        <w:t xml:space="preserve"> </w:t>
      </w:r>
      <w:proofErr w:type="spellStart"/>
      <w:proofErr w:type="gramStart"/>
      <w:r w:rsidRPr="00EC4220">
        <w:rPr>
          <w:rFonts w:ascii="Garamond" w:hAnsi="Garamond" w:cs="Times New Roman"/>
          <w:sz w:val="24"/>
          <w:szCs w:val="24"/>
        </w:rPr>
        <w:t>akan</w:t>
      </w:r>
      <w:proofErr w:type="spellEnd"/>
      <w:proofErr w:type="gram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memberikan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perspektif</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berbeda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dibandingkan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dengan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perspektif</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konvensional</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mendekati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peristiwa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dari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sisi</w:t>
      </w:r>
      <w:proofErr w:type="spellEnd"/>
      <w:r w:rsidRPr="00EC4220">
        <w:rPr>
          <w:rFonts w:ascii="Garamond" w:hAnsi="Garamond" w:cs="Times New Roman"/>
          <w:sz w:val="24"/>
          <w:szCs w:val="24"/>
        </w:rPr>
        <w:t xml:space="preserve"> </w:t>
      </w:r>
      <w:r w:rsidRPr="00EC4220">
        <w:rPr>
          <w:rFonts w:ascii="Garamond" w:hAnsi="Garamond" w:cs="Times New Roman"/>
          <w:i/>
          <w:sz w:val="24"/>
          <w:szCs w:val="24"/>
        </w:rPr>
        <w:t>illness</w:t>
      </w:r>
      <w:r w:rsidRPr="00EC4220">
        <w:rPr>
          <w:rFonts w:ascii="Garamond" w:hAnsi="Garamond" w:cs="Times New Roman"/>
          <w:sz w:val="24"/>
          <w:szCs w:val="24"/>
        </w:rPr>
        <w:t xml:space="preserve"> </w:t>
      </w:r>
      <w:proofErr w:type="spellStart"/>
      <w:r w:rsidRPr="00EC4220">
        <w:rPr>
          <w:rFonts w:ascii="Garamond" w:hAnsi="Garamond" w:cs="Times New Roman"/>
          <w:sz w:val="24"/>
          <w:szCs w:val="24"/>
        </w:rPr>
        <w:t>saja</w:t>
      </w:r>
      <w:proofErr w:type="spellEnd"/>
      <w:r w:rsidRPr="00EC4220">
        <w:rPr>
          <w:rFonts w:ascii="Garamond" w:hAnsi="Garamond" w:cs="Times New Roman"/>
          <w:sz w:val="24"/>
          <w:szCs w:val="24"/>
        </w:rPr>
        <w:t>.</w:t>
      </w:r>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Melalui</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perspektif</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bahwa</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selain</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dampak</w:t>
      </w:r>
      <w:proofErr w:type="spellEnd"/>
      <w:r w:rsidR="00BE4E1B" w:rsidRPr="00EC4220">
        <w:rPr>
          <w:rFonts w:ascii="Garamond" w:hAnsi="Garamond" w:cs="Times New Roman"/>
          <w:sz w:val="24"/>
          <w:szCs w:val="24"/>
        </w:rPr>
        <w:t xml:space="preserve"> negative </w:t>
      </w:r>
      <w:proofErr w:type="spellStart"/>
      <w:r w:rsidR="00BE4E1B" w:rsidRPr="00EC4220">
        <w:rPr>
          <w:rFonts w:ascii="Garamond" w:hAnsi="Garamond" w:cs="Times New Roman"/>
          <w:sz w:val="24"/>
          <w:szCs w:val="24"/>
        </w:rPr>
        <w:t>peristiwa</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traumatis</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membawa</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akibat-akibat</w:t>
      </w:r>
      <w:proofErr w:type="spellEnd"/>
      <w:r w:rsidR="00BE4E1B" w:rsidRPr="00EC4220">
        <w:rPr>
          <w:rFonts w:ascii="Garamond" w:hAnsi="Garamond" w:cs="Times New Roman"/>
          <w:sz w:val="24"/>
          <w:szCs w:val="24"/>
        </w:rPr>
        <w:t xml:space="preserve"> yang </w:t>
      </w:r>
      <w:proofErr w:type="spellStart"/>
      <w:r w:rsidR="00BE4E1B" w:rsidRPr="00EC4220">
        <w:rPr>
          <w:rFonts w:ascii="Garamond" w:hAnsi="Garamond" w:cs="Times New Roman"/>
          <w:sz w:val="24"/>
          <w:szCs w:val="24"/>
        </w:rPr>
        <w:t>merugikan</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dalam</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individu</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juga</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ada</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karakter-karakter</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positif</w:t>
      </w:r>
      <w:proofErr w:type="spellEnd"/>
      <w:r w:rsidR="00BE4E1B" w:rsidRPr="00EC4220">
        <w:rPr>
          <w:rFonts w:ascii="Garamond" w:hAnsi="Garamond" w:cs="Times New Roman"/>
          <w:sz w:val="24"/>
          <w:szCs w:val="24"/>
        </w:rPr>
        <w:t xml:space="preserve"> yang </w:t>
      </w:r>
      <w:proofErr w:type="spellStart"/>
      <w:r w:rsidR="00BE4E1B" w:rsidRPr="00EC4220">
        <w:rPr>
          <w:rFonts w:ascii="Garamond" w:hAnsi="Garamond" w:cs="Times New Roman"/>
          <w:sz w:val="24"/>
          <w:szCs w:val="24"/>
        </w:rPr>
        <w:t>dapat</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diberdayakan</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sehingga</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dapat</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berkontribusi</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pada</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pemulihan</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atau</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penguatan</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individu</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menghadapi</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situasi</w:t>
      </w:r>
      <w:proofErr w:type="spellEnd"/>
      <w:r w:rsidR="00BE4E1B" w:rsidRPr="00EC4220">
        <w:rPr>
          <w:rFonts w:ascii="Garamond" w:hAnsi="Garamond" w:cs="Times New Roman"/>
          <w:sz w:val="24"/>
          <w:szCs w:val="24"/>
        </w:rPr>
        <w:t xml:space="preserve"> </w:t>
      </w:r>
      <w:proofErr w:type="spellStart"/>
      <w:r w:rsidR="00BE4E1B" w:rsidRPr="00EC4220">
        <w:rPr>
          <w:rFonts w:ascii="Garamond" w:hAnsi="Garamond" w:cs="Times New Roman"/>
          <w:sz w:val="24"/>
          <w:szCs w:val="24"/>
        </w:rPr>
        <w:t>pasca</w:t>
      </w:r>
      <w:proofErr w:type="spellEnd"/>
      <w:r w:rsidR="00BE4E1B" w:rsidRPr="00EC4220">
        <w:rPr>
          <w:rFonts w:ascii="Garamond" w:hAnsi="Garamond" w:cs="Times New Roman"/>
          <w:sz w:val="24"/>
          <w:szCs w:val="24"/>
        </w:rPr>
        <w:t xml:space="preserve"> trauma.</w:t>
      </w:r>
    </w:p>
    <w:p w:rsidR="00F10C79" w:rsidRPr="00EC4220" w:rsidRDefault="00BE4E1B" w:rsidP="00EB3403">
      <w:pPr>
        <w:spacing w:after="0" w:line="360" w:lineRule="auto"/>
        <w:ind w:firstLine="720"/>
        <w:jc w:val="both"/>
        <w:rPr>
          <w:rFonts w:ascii="Garamond" w:hAnsi="Garamond" w:cs="Times New Roman"/>
          <w:b/>
          <w:sz w:val="24"/>
          <w:szCs w:val="24"/>
          <w:lang w:val="id-ID"/>
        </w:rPr>
      </w:pPr>
      <w:proofErr w:type="spellStart"/>
      <w:r w:rsidRPr="00EC4220">
        <w:rPr>
          <w:rFonts w:ascii="Garamond" w:hAnsi="Garamond" w:cs="Times New Roman"/>
          <w:sz w:val="24"/>
          <w:szCs w:val="24"/>
        </w:rPr>
        <w:t>Artikel</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ini</w:t>
      </w:r>
      <w:proofErr w:type="spellEnd"/>
      <w:r w:rsidRPr="00EC4220">
        <w:rPr>
          <w:rFonts w:ascii="Garamond" w:hAnsi="Garamond" w:cs="Times New Roman"/>
          <w:sz w:val="24"/>
          <w:szCs w:val="24"/>
        </w:rPr>
        <w:t xml:space="preserve"> </w:t>
      </w:r>
      <w:proofErr w:type="spellStart"/>
      <w:proofErr w:type="gramStart"/>
      <w:r w:rsidRPr="00EC4220">
        <w:rPr>
          <w:rFonts w:ascii="Garamond" w:hAnsi="Garamond" w:cs="Times New Roman"/>
          <w:sz w:val="24"/>
          <w:szCs w:val="24"/>
        </w:rPr>
        <w:t>akan</w:t>
      </w:r>
      <w:proofErr w:type="spellEnd"/>
      <w:proofErr w:type="gram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mengulas</w:t>
      </w:r>
      <w:proofErr w:type="spellEnd"/>
      <w:r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tentang</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perspektif</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psikologi</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positif</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dalam</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isu</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kesehatan</w:t>
      </w:r>
      <w:proofErr w:type="spellEnd"/>
      <w:r w:rsidR="00EB3403" w:rsidRPr="00EC4220">
        <w:rPr>
          <w:rFonts w:ascii="Garamond" w:hAnsi="Garamond" w:cs="Times New Roman"/>
          <w:sz w:val="24"/>
          <w:szCs w:val="24"/>
        </w:rPr>
        <w:t xml:space="preserve"> mental </w:t>
      </w:r>
      <w:proofErr w:type="spellStart"/>
      <w:r w:rsidR="00EB3403" w:rsidRPr="00EC4220">
        <w:rPr>
          <w:rFonts w:ascii="Garamond" w:hAnsi="Garamond" w:cs="Times New Roman"/>
          <w:sz w:val="24"/>
          <w:szCs w:val="24"/>
        </w:rPr>
        <w:t>dan</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bagaimana</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penggunaan</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perspektif</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itu</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dalam</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intervensi</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Bimbingan</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dan</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Konseling</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pasca</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terjadinya</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peristiwa</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Bencana</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Alam</w:t>
      </w:r>
      <w:proofErr w:type="spellEnd"/>
      <w:r w:rsidR="00EB3403" w:rsidRPr="00EC4220">
        <w:rPr>
          <w:rFonts w:ascii="Garamond" w:hAnsi="Garamond" w:cs="Times New Roman"/>
          <w:sz w:val="24"/>
          <w:szCs w:val="24"/>
        </w:rPr>
        <w:t>.</w:t>
      </w:r>
    </w:p>
    <w:p w:rsidR="00EB3403" w:rsidRPr="00EC4220" w:rsidRDefault="00EB3403" w:rsidP="00EB3403">
      <w:pPr>
        <w:spacing w:after="0" w:line="360" w:lineRule="auto"/>
        <w:jc w:val="both"/>
        <w:rPr>
          <w:rFonts w:ascii="Garamond" w:hAnsi="Garamond" w:cs="Times New Roman"/>
          <w:b/>
          <w:sz w:val="24"/>
          <w:szCs w:val="24"/>
          <w:lang w:val="id-ID"/>
        </w:rPr>
      </w:pPr>
    </w:p>
    <w:p w:rsidR="00F10C79" w:rsidRPr="00EC4220" w:rsidRDefault="00B51E4F" w:rsidP="00EB3403">
      <w:pPr>
        <w:pStyle w:val="ListParagraph"/>
        <w:numPr>
          <w:ilvl w:val="0"/>
          <w:numId w:val="4"/>
        </w:numPr>
        <w:spacing w:after="0" w:line="360" w:lineRule="auto"/>
        <w:ind w:left="360"/>
        <w:jc w:val="both"/>
        <w:rPr>
          <w:rFonts w:ascii="Garamond" w:hAnsi="Garamond" w:cs="Times New Roman"/>
          <w:b/>
          <w:sz w:val="24"/>
          <w:szCs w:val="24"/>
          <w:lang w:val="id-ID"/>
        </w:rPr>
      </w:pPr>
      <w:proofErr w:type="spellStart"/>
      <w:r w:rsidRPr="00EC4220">
        <w:rPr>
          <w:rFonts w:ascii="Garamond" w:hAnsi="Garamond" w:cs="Times New Roman"/>
          <w:b/>
          <w:sz w:val="24"/>
          <w:szCs w:val="24"/>
        </w:rPr>
        <w:t>Perspektif</w:t>
      </w:r>
      <w:proofErr w:type="spellEnd"/>
      <w:r w:rsidR="00F10C79" w:rsidRPr="00EC4220">
        <w:rPr>
          <w:rFonts w:ascii="Garamond" w:hAnsi="Garamond" w:cs="Times New Roman"/>
          <w:b/>
          <w:sz w:val="24"/>
          <w:szCs w:val="24"/>
          <w:lang w:val="id-ID"/>
        </w:rPr>
        <w:t xml:space="preserve"> Positif</w:t>
      </w:r>
      <w:r w:rsidRPr="00EC4220">
        <w:rPr>
          <w:rFonts w:ascii="Garamond" w:hAnsi="Garamond" w:cs="Times New Roman"/>
          <w:b/>
          <w:sz w:val="24"/>
          <w:szCs w:val="24"/>
        </w:rPr>
        <w:t xml:space="preserve"> </w:t>
      </w:r>
      <w:proofErr w:type="spellStart"/>
      <w:r w:rsidRPr="00EC4220">
        <w:rPr>
          <w:rFonts w:ascii="Garamond" w:hAnsi="Garamond" w:cs="Times New Roman"/>
          <w:b/>
          <w:sz w:val="24"/>
          <w:szCs w:val="24"/>
        </w:rPr>
        <w:t>Kesehatan</w:t>
      </w:r>
      <w:proofErr w:type="spellEnd"/>
      <w:r w:rsidRPr="00EC4220">
        <w:rPr>
          <w:rFonts w:ascii="Garamond" w:hAnsi="Garamond" w:cs="Times New Roman"/>
          <w:b/>
          <w:sz w:val="24"/>
          <w:szCs w:val="24"/>
        </w:rPr>
        <w:t xml:space="preserve"> Mental</w:t>
      </w:r>
    </w:p>
    <w:p w:rsidR="00F10C79" w:rsidRPr="00EC4220" w:rsidRDefault="00F10C79" w:rsidP="00F10C79">
      <w:pPr>
        <w:autoSpaceDE w:val="0"/>
        <w:autoSpaceDN w:val="0"/>
        <w:adjustRightInd w:val="0"/>
        <w:spacing w:after="0" w:line="360" w:lineRule="auto"/>
        <w:ind w:firstLine="360"/>
        <w:jc w:val="both"/>
        <w:rPr>
          <w:rFonts w:ascii="Garamond" w:hAnsi="Garamond" w:cs="Times New Roman"/>
          <w:color w:val="000000"/>
          <w:sz w:val="24"/>
          <w:szCs w:val="24"/>
          <w:lang w:val="id-ID"/>
        </w:rPr>
      </w:pPr>
      <w:r w:rsidRPr="00EC4220">
        <w:rPr>
          <w:rFonts w:ascii="Garamond" w:hAnsi="Garamond" w:cs="Times New Roman"/>
          <w:sz w:val="24"/>
          <w:szCs w:val="24"/>
          <w:lang w:val="id-ID"/>
        </w:rPr>
        <w:t>Bidang kajian piskologi positif sebenarnya telah dilakukan semenjak lama, jauh sebelum Martin Seligman memperkenalkan positive psychology pada tahun 2000 lalu. Namun demikian, kajian-kajian mengenai gejala positif kejiwaan masih</w:t>
      </w:r>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relatif</w:t>
      </w:r>
      <w:proofErr w:type="spellEnd"/>
      <w:r w:rsidRPr="00EC4220">
        <w:rPr>
          <w:rFonts w:ascii="Garamond" w:hAnsi="Garamond" w:cs="Times New Roman"/>
          <w:sz w:val="24"/>
          <w:szCs w:val="24"/>
          <w:lang w:val="id-ID"/>
        </w:rPr>
        <w:t xml:space="preserve"> tersebar. Malahan, mungkin dapat dikatakan bahwa aspek positif psikologis manusia agak terabaikan. Pandangan piskologi tradisional lebih berkutat pada sisi-sisi patologis manusia sehingga kebermanfaatannya masih sering terbatas pada tindakan kuratif masalah-masalah psikologis manusia (Seligman, 2000; Sheldon &amp; King, 2001). </w:t>
      </w:r>
      <w:r w:rsidRPr="00EC4220">
        <w:rPr>
          <w:rFonts w:ascii="Garamond" w:hAnsi="Garamond" w:cs="Times New Roman"/>
          <w:color w:val="000000"/>
          <w:sz w:val="24"/>
          <w:szCs w:val="24"/>
          <w:lang w:val="id-ID"/>
        </w:rPr>
        <w:t>Tujuan psikologi positif adalah untuk memberikan kondisi dan proses yang berkontribusi pada keberfungsian manusia secara penuh secara individu, kelompok dan institusi (Gable dan Haidt, 2005).</w:t>
      </w:r>
    </w:p>
    <w:p w:rsidR="00F10C79" w:rsidRPr="00EC4220" w:rsidRDefault="00F10C79" w:rsidP="00F10C79">
      <w:pPr>
        <w:spacing w:after="0" w:line="360" w:lineRule="auto"/>
        <w:ind w:firstLine="360"/>
        <w:jc w:val="both"/>
        <w:rPr>
          <w:rFonts w:ascii="Garamond" w:hAnsi="Garamond" w:cs="Times New Roman"/>
          <w:sz w:val="24"/>
          <w:szCs w:val="24"/>
          <w:lang w:val="id-ID"/>
        </w:rPr>
      </w:pPr>
      <w:r w:rsidRPr="00EC4220">
        <w:rPr>
          <w:rFonts w:ascii="Garamond" w:hAnsi="Garamond" w:cs="Times New Roman"/>
          <w:sz w:val="24"/>
          <w:szCs w:val="24"/>
          <w:lang w:val="id-ID"/>
        </w:rPr>
        <w:t xml:space="preserve">Bidang </w:t>
      </w:r>
      <w:proofErr w:type="spellStart"/>
      <w:r w:rsidR="00EB3403" w:rsidRPr="00EC4220">
        <w:rPr>
          <w:rFonts w:ascii="Garamond" w:hAnsi="Garamond" w:cs="Times New Roman"/>
          <w:sz w:val="24"/>
          <w:szCs w:val="24"/>
        </w:rPr>
        <w:t>psikologi</w:t>
      </w:r>
      <w:proofErr w:type="spellEnd"/>
      <w:r w:rsidR="00EB3403" w:rsidRPr="00EC4220">
        <w:rPr>
          <w:rFonts w:ascii="Garamond" w:hAnsi="Garamond" w:cs="Times New Roman"/>
          <w:sz w:val="24"/>
          <w:szCs w:val="24"/>
        </w:rPr>
        <w:t xml:space="preserve"> </w:t>
      </w:r>
      <w:proofErr w:type="spellStart"/>
      <w:r w:rsidR="00EB3403" w:rsidRPr="00EC4220">
        <w:rPr>
          <w:rFonts w:ascii="Garamond" w:hAnsi="Garamond" w:cs="Times New Roman"/>
          <w:sz w:val="24"/>
          <w:szCs w:val="24"/>
        </w:rPr>
        <w:t>positif</w:t>
      </w:r>
      <w:proofErr w:type="spellEnd"/>
      <w:r w:rsidRPr="00EC4220">
        <w:rPr>
          <w:rFonts w:ascii="Garamond" w:hAnsi="Garamond" w:cs="Times New Roman"/>
          <w:sz w:val="24"/>
          <w:szCs w:val="24"/>
          <w:lang w:val="id-ID"/>
        </w:rPr>
        <w:t xml:space="preserve"> pada level subyektif mencakup pengalaman-pengalaman subyektif yang bernilai seperti: kebahagiaan, kesenangan, dan kepuasan (di masa lalu); harapan dan optimisme (untuk masa depan); dan mengalir dan kebahagiaan (pada masa kini) (Seligman, 2000). Pengenalan pandangan positif psychology ini mendapat sambutan yang antusias diantara para ilmuwan dan kalangan praktisi psikologi, juga pada bidang konseling. Walaupun pada bidang konseling, istilah psikologi positif telah berkembang pada masa-masa sebelumnya dengan istilah </w:t>
      </w:r>
      <w:r w:rsidR="00EB3403" w:rsidRPr="00EC4220">
        <w:rPr>
          <w:rFonts w:ascii="Garamond" w:hAnsi="Garamond" w:cs="Times New Roman"/>
          <w:i/>
          <w:sz w:val="24"/>
          <w:szCs w:val="24"/>
        </w:rPr>
        <w:t>counseling for</w:t>
      </w:r>
      <w:r w:rsidR="00EB3403" w:rsidRPr="00EC4220">
        <w:rPr>
          <w:rFonts w:ascii="Garamond" w:hAnsi="Garamond" w:cs="Times New Roman"/>
          <w:sz w:val="24"/>
          <w:szCs w:val="24"/>
        </w:rPr>
        <w:t xml:space="preserve"> </w:t>
      </w:r>
      <w:r w:rsidRPr="00EC4220">
        <w:rPr>
          <w:rFonts w:ascii="Garamond" w:hAnsi="Garamond" w:cs="Times New Roman"/>
          <w:i/>
          <w:sz w:val="24"/>
          <w:szCs w:val="24"/>
          <w:lang w:val="id-ID"/>
        </w:rPr>
        <w:t xml:space="preserve">wellness </w:t>
      </w:r>
      <w:r w:rsidRPr="00EC4220">
        <w:rPr>
          <w:rFonts w:ascii="Garamond" w:hAnsi="Garamond" w:cs="Times New Roman"/>
          <w:sz w:val="24"/>
          <w:szCs w:val="24"/>
          <w:lang w:val="id-ID"/>
        </w:rPr>
        <w:t>(</w:t>
      </w:r>
      <w:r w:rsidRPr="00EC4220">
        <w:rPr>
          <w:rFonts w:ascii="Garamond" w:hAnsi="Garamond" w:cs="Times New Roman"/>
          <w:sz w:val="24"/>
          <w:szCs w:val="24"/>
          <w:shd w:val="clear" w:color="auto" w:fill="FFFFFF"/>
          <w:lang w:val="id-ID"/>
        </w:rPr>
        <w:t>Myers &amp; Sweeney, 2005</w:t>
      </w:r>
      <w:r w:rsidRPr="00EC4220">
        <w:rPr>
          <w:rFonts w:ascii="Garamond" w:hAnsi="Garamond" w:cs="Times New Roman"/>
          <w:sz w:val="24"/>
          <w:szCs w:val="24"/>
          <w:lang w:val="id-ID"/>
        </w:rPr>
        <w:t xml:space="preserve">). </w:t>
      </w:r>
    </w:p>
    <w:p w:rsidR="00F10C79" w:rsidRPr="00EC4220" w:rsidRDefault="00EB3403" w:rsidP="00F10C79">
      <w:pPr>
        <w:spacing w:after="0" w:line="360" w:lineRule="auto"/>
        <w:ind w:firstLine="360"/>
        <w:jc w:val="both"/>
        <w:rPr>
          <w:rFonts w:ascii="Garamond" w:hAnsi="Garamond" w:cs="Times New Roman"/>
          <w:sz w:val="24"/>
          <w:szCs w:val="24"/>
          <w:lang w:val="id-ID"/>
        </w:rPr>
      </w:pPr>
      <w:r w:rsidRPr="00EC4220">
        <w:rPr>
          <w:rFonts w:ascii="Garamond" w:hAnsi="Garamond" w:cs="Times New Roman"/>
          <w:sz w:val="24"/>
          <w:szCs w:val="24"/>
          <w:lang w:val="id-ID"/>
        </w:rPr>
        <w:t>Beragam fok</w:t>
      </w:r>
      <w:r w:rsidR="00F10C79" w:rsidRPr="00EC4220">
        <w:rPr>
          <w:rFonts w:ascii="Garamond" w:hAnsi="Garamond" w:cs="Times New Roman"/>
          <w:sz w:val="24"/>
          <w:szCs w:val="24"/>
          <w:lang w:val="id-ID"/>
        </w:rPr>
        <w:t xml:space="preserve">us penelitian yang mengkaji tentang aspek-aspek poitif manusia mulai bertumbuhan seperti tentang kebahagiaan subyektif, </w:t>
      </w:r>
      <w:r w:rsidR="00F10C79" w:rsidRPr="00EC4220">
        <w:rPr>
          <w:rFonts w:ascii="Garamond" w:hAnsi="Garamond" w:cs="Times New Roman"/>
          <w:i/>
          <w:sz w:val="24"/>
          <w:szCs w:val="24"/>
          <w:lang w:val="id-ID"/>
        </w:rPr>
        <w:t>psychological wellbeing</w:t>
      </w:r>
      <w:r w:rsidR="00F10C79" w:rsidRPr="00EC4220">
        <w:rPr>
          <w:rFonts w:ascii="Garamond" w:hAnsi="Garamond" w:cs="Times New Roman"/>
          <w:sz w:val="24"/>
          <w:szCs w:val="24"/>
          <w:lang w:val="id-ID"/>
        </w:rPr>
        <w:t xml:space="preserve">, syukur, memaafkan, dan semacamnya. Secara rinci, ada beberapa topik yang telah dikaji oleh beberapa ahli seperti Kahneman, Diener, dan Schwarz (1999) tentang kualitas hedonism, Diener (2000) tentang subjective well-being, Massimini dan Delle Fave (2000) dalam pengalaman optimal, Peterson (2000) tentang optimism, Myers (2000) tentang kebahagiaan, dan Ryan dan Deci (2000) yang membahas tentang self-determination. Sementara itu, beberapa peneliti yang lain menyimpulkan bahwa ada hubungan antara emosi positif dengan kesehatan fisik ( Taylor, dkk., 2000). Gelombang ini menjadi pertanda bahwa sisi potensi </w:t>
      </w:r>
      <w:r w:rsidR="00F10C79" w:rsidRPr="00EC4220">
        <w:rPr>
          <w:rFonts w:ascii="Garamond" w:hAnsi="Garamond" w:cs="Times New Roman"/>
          <w:sz w:val="24"/>
          <w:szCs w:val="24"/>
          <w:lang w:val="id-ID"/>
        </w:rPr>
        <w:lastRenderedPageBreak/>
        <w:t>manusia juga membawa manfaat besar apabila dikaji dan diberikan sentuhan. Hasil penelitian terhadap aspek-aspek ini menunjukkan bahwa peningkatan kualitas hidup dapat diraih melalui pengembangan-pengembangan sisi positif individu.</w:t>
      </w:r>
    </w:p>
    <w:p w:rsidR="00F10C79" w:rsidRPr="00EC4220" w:rsidRDefault="00F10C79" w:rsidP="00EB3403">
      <w:pPr>
        <w:spacing w:after="0" w:line="360" w:lineRule="auto"/>
        <w:ind w:firstLine="360"/>
        <w:jc w:val="both"/>
        <w:rPr>
          <w:rFonts w:ascii="Garamond" w:hAnsi="Garamond" w:cs="Times New Roman"/>
          <w:sz w:val="24"/>
          <w:szCs w:val="24"/>
          <w:lang w:val="id-ID"/>
        </w:rPr>
      </w:pPr>
      <w:r w:rsidRPr="00EC4220">
        <w:rPr>
          <w:rFonts w:ascii="Garamond" w:hAnsi="Garamond" w:cs="Times New Roman"/>
          <w:sz w:val="24"/>
          <w:szCs w:val="24"/>
          <w:lang w:val="id-ID"/>
        </w:rPr>
        <w:t>Walau psikologi positif ini telah berkembang dengan sambutan yang antusias dari beragam kalangan, banyak juga ilmuwan lain yang mengkritik. Salah satu pertanyaan yang sering muncul dari sebagian orang itu adalah, bahwa apakah kemudian ada psikologi negatif? Istilah positif memang memiliki hubungan dialektik dengan negatif. Namun yang di maksud psikologi positif dalam bidang ini adalah bidang psikologi yang mengkaji karakteristik atau aspek positif manusia yang membedakannya dengan pengkajian yang berfokus pada sisi kelemahan atau patologis individu. Sejalan dengan pemahaman tentang kesehatan mental yang berupa sebuah continuum, maka psikologi positif mengorganisir sisi individu berangkat dari sumbu titik sehat individu dimana pada titik itu tidak ada penyakit yang dialami, seperti pada ilustrasi berikut ini:</w:t>
      </w:r>
    </w:p>
    <w:p w:rsidR="00F10C79" w:rsidRPr="00EC4220" w:rsidRDefault="00F10C79" w:rsidP="00F10C79">
      <w:pPr>
        <w:spacing w:after="0" w:line="360" w:lineRule="auto"/>
        <w:ind w:left="360" w:firstLine="360"/>
        <w:rPr>
          <w:rFonts w:ascii="Garamond" w:hAnsi="Garamond" w:cs="Times New Roman"/>
          <w:sz w:val="24"/>
          <w:szCs w:val="24"/>
          <w:lang w:val="id-ID"/>
        </w:rPr>
      </w:pPr>
      <w:r w:rsidRPr="00EC4220">
        <w:rPr>
          <w:rFonts w:ascii="Garamond" w:hAnsi="Garamond" w:cs="Times New Roman"/>
          <w:sz w:val="24"/>
          <w:szCs w:val="24"/>
          <w:lang w:val="id-ID"/>
        </w:rPr>
        <w:t>Gambar: Kontinum dari psikologi tradisional ke psikologi positif</w:t>
      </w:r>
    </w:p>
    <w:p w:rsidR="00F10C79" w:rsidRPr="00EC4220" w:rsidRDefault="00F10C79" w:rsidP="00F10C79">
      <w:pPr>
        <w:spacing w:after="0" w:line="360" w:lineRule="auto"/>
        <w:ind w:left="360" w:firstLine="360"/>
        <w:rPr>
          <w:rFonts w:ascii="Garamond" w:hAnsi="Garamond" w:cs="Times New Roman"/>
          <w:sz w:val="24"/>
          <w:szCs w:val="24"/>
          <w:lang w:val="id-ID"/>
        </w:rPr>
      </w:pPr>
    </w:p>
    <w:p w:rsidR="00F10C79" w:rsidRPr="00EC4220" w:rsidRDefault="00F10C79" w:rsidP="00F10C79">
      <w:pPr>
        <w:spacing w:after="0" w:line="360" w:lineRule="auto"/>
        <w:ind w:left="360" w:firstLine="360"/>
        <w:rPr>
          <w:rFonts w:ascii="Garamond" w:hAnsi="Garamond" w:cs="Times New Roman"/>
          <w:sz w:val="24"/>
          <w:szCs w:val="24"/>
          <w:lang w:val="id-ID"/>
        </w:rPr>
      </w:pPr>
      <w:r w:rsidRPr="00EC4220">
        <w:rPr>
          <w:rFonts w:ascii="Garamond" w:hAnsi="Garamond" w:cs="Times New Roman"/>
          <w:sz w:val="24"/>
          <w:szCs w:val="24"/>
          <w:lang w:val="id-ID"/>
        </w:rPr>
        <w:t xml:space="preserve">  Psikologi tradisional</w:t>
      </w:r>
      <w:r w:rsidRPr="00EC4220">
        <w:rPr>
          <w:rFonts w:ascii="Garamond" w:hAnsi="Garamond" w:cs="Times New Roman"/>
          <w:sz w:val="24"/>
          <w:szCs w:val="24"/>
          <w:lang w:val="id-ID"/>
        </w:rPr>
        <w:tab/>
      </w:r>
      <w:r w:rsidRPr="00EC4220">
        <w:rPr>
          <w:rFonts w:ascii="Garamond" w:hAnsi="Garamond" w:cs="Times New Roman"/>
          <w:sz w:val="24"/>
          <w:szCs w:val="24"/>
          <w:lang w:val="id-ID"/>
        </w:rPr>
        <w:tab/>
      </w:r>
      <w:r w:rsidRPr="00EC4220">
        <w:rPr>
          <w:rFonts w:ascii="Garamond" w:hAnsi="Garamond" w:cs="Times New Roman"/>
          <w:sz w:val="24"/>
          <w:szCs w:val="24"/>
          <w:lang w:val="id-ID"/>
        </w:rPr>
        <w:tab/>
      </w:r>
      <w:r w:rsidRPr="00EC4220">
        <w:rPr>
          <w:rFonts w:ascii="Garamond" w:hAnsi="Garamond" w:cs="Times New Roman"/>
          <w:sz w:val="24"/>
          <w:szCs w:val="24"/>
          <w:lang w:val="id-ID"/>
        </w:rPr>
        <w:tab/>
      </w:r>
      <w:r w:rsidRPr="00EC4220">
        <w:rPr>
          <w:rFonts w:ascii="Garamond" w:hAnsi="Garamond" w:cs="Times New Roman"/>
          <w:sz w:val="24"/>
          <w:szCs w:val="24"/>
          <w:lang w:val="id-ID"/>
        </w:rPr>
        <w:tab/>
      </w:r>
      <w:r w:rsidRPr="00EC4220">
        <w:rPr>
          <w:rFonts w:ascii="Garamond" w:hAnsi="Garamond" w:cs="Times New Roman"/>
          <w:sz w:val="24"/>
          <w:szCs w:val="24"/>
          <w:lang w:val="id-ID"/>
        </w:rPr>
        <w:tab/>
        <w:t>Psikologi Positif</w:t>
      </w:r>
    </w:p>
    <w:p w:rsidR="00F10C79" w:rsidRPr="00EC4220" w:rsidRDefault="00F10C79" w:rsidP="00F10C79">
      <w:pPr>
        <w:spacing w:after="0" w:line="360" w:lineRule="auto"/>
        <w:ind w:left="360" w:firstLine="360"/>
        <w:rPr>
          <w:rFonts w:ascii="Garamond" w:hAnsi="Garamond" w:cs="Times New Roman"/>
          <w:sz w:val="24"/>
          <w:szCs w:val="24"/>
          <w:lang w:val="id-ID"/>
        </w:rPr>
      </w:pPr>
      <w:r w:rsidRPr="00EC4220">
        <w:rPr>
          <w:rFonts w:ascii="Garamond" w:hAnsi="Garamond" w:cs="Times New Roman"/>
          <w:sz w:val="24"/>
          <w:szCs w:val="24"/>
          <w:lang w:val="id-ID"/>
        </w:rPr>
        <w:t xml:space="preserve">   </w:t>
      </w:r>
      <w:r w:rsidRPr="00EC4220">
        <w:rPr>
          <w:rFonts w:ascii="Garamond" w:hAnsi="Garamond" w:cs="Times New Roman"/>
          <w:i/>
          <w:sz w:val="24"/>
          <w:szCs w:val="24"/>
          <w:lang w:val="id-ID"/>
        </w:rPr>
        <w:t>Kondisi kurang sehat</w:t>
      </w:r>
      <w:r w:rsidRPr="00EC4220">
        <w:rPr>
          <w:rFonts w:ascii="Garamond" w:hAnsi="Garamond" w:cs="Times New Roman"/>
          <w:sz w:val="24"/>
          <w:szCs w:val="24"/>
          <w:lang w:val="id-ID"/>
        </w:rPr>
        <w:tab/>
      </w:r>
      <w:r w:rsidRPr="00EC4220">
        <w:rPr>
          <w:rFonts w:ascii="Garamond" w:hAnsi="Garamond" w:cs="Times New Roman"/>
          <w:i/>
          <w:sz w:val="24"/>
          <w:szCs w:val="24"/>
          <w:lang w:val="id-ID"/>
        </w:rPr>
        <w:t>Kondisi netral</w:t>
      </w:r>
      <w:r w:rsidRPr="00EC4220">
        <w:rPr>
          <w:rFonts w:ascii="Garamond" w:hAnsi="Garamond" w:cs="Times New Roman"/>
          <w:sz w:val="24"/>
          <w:szCs w:val="24"/>
          <w:lang w:val="id-ID"/>
        </w:rPr>
        <w:tab/>
      </w:r>
      <w:r w:rsidRPr="00EC4220">
        <w:rPr>
          <w:rFonts w:ascii="Garamond" w:hAnsi="Garamond" w:cs="Times New Roman"/>
          <w:sz w:val="24"/>
          <w:szCs w:val="24"/>
          <w:lang w:val="id-ID"/>
        </w:rPr>
        <w:tab/>
      </w:r>
      <w:r w:rsidRPr="00EC4220">
        <w:rPr>
          <w:rFonts w:ascii="Garamond" w:hAnsi="Garamond" w:cs="Times New Roman"/>
          <w:sz w:val="24"/>
          <w:szCs w:val="24"/>
          <w:lang w:val="id-ID"/>
        </w:rPr>
        <w:tab/>
      </w:r>
      <w:r w:rsidRPr="00EC4220">
        <w:rPr>
          <w:rFonts w:ascii="Garamond" w:hAnsi="Garamond" w:cs="Times New Roman"/>
          <w:i/>
          <w:sz w:val="24"/>
          <w:szCs w:val="24"/>
          <w:lang w:val="id-ID"/>
        </w:rPr>
        <w:t>Kesehatan mental kuat</w:t>
      </w:r>
    </w:p>
    <w:p w:rsidR="00F10C79" w:rsidRPr="00EC4220" w:rsidRDefault="00F10C79" w:rsidP="00F10C79">
      <w:pPr>
        <w:spacing w:after="0" w:line="360" w:lineRule="auto"/>
        <w:ind w:left="360" w:firstLine="360"/>
        <w:rPr>
          <w:rFonts w:ascii="Garamond" w:hAnsi="Garamond" w:cs="Times New Roman"/>
          <w:sz w:val="24"/>
          <w:szCs w:val="24"/>
          <w:lang w:val="id-ID"/>
        </w:rPr>
      </w:pPr>
      <w:r w:rsidRPr="00EC4220">
        <w:rPr>
          <w:rFonts w:ascii="Garamond" w:hAnsi="Garamond" w:cs="Times New Roman"/>
          <w:noProof/>
          <w:sz w:val="24"/>
          <w:szCs w:val="24"/>
        </w:rPr>
        <mc:AlternateContent>
          <mc:Choice Requires="wps">
            <w:drawing>
              <wp:anchor distT="0" distB="0" distL="114300" distR="114300" simplePos="0" relativeHeight="251666432" behindDoc="0" locked="0" layoutInCell="1" allowOverlap="1" wp14:anchorId="75465147" wp14:editId="25A90A54">
                <wp:simplePos x="0" y="0"/>
                <wp:positionH relativeFrom="column">
                  <wp:posOffset>4780532</wp:posOffset>
                </wp:positionH>
                <wp:positionV relativeFrom="paragraph">
                  <wp:posOffset>47925</wp:posOffset>
                </wp:positionV>
                <wp:extent cx="0" cy="241540"/>
                <wp:effectExtent l="19050" t="0" r="19050" b="25400"/>
                <wp:wrapNone/>
                <wp:docPr id="38" name="Straight Connector 38"/>
                <wp:cNvGraphicFramePr/>
                <a:graphic xmlns:a="http://schemas.openxmlformats.org/drawingml/2006/main">
                  <a:graphicData uri="http://schemas.microsoft.com/office/word/2010/wordprocessingShape">
                    <wps:wsp>
                      <wps:cNvCnPr/>
                      <wps:spPr>
                        <a:xfrm>
                          <a:off x="0" y="0"/>
                          <a:ext cx="0" cy="241540"/>
                        </a:xfrm>
                        <a:prstGeom prst="line">
                          <a:avLst/>
                        </a:prstGeom>
                        <a:ln w="28575"/>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C0DBE69" id="Straight Connector 3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6.4pt,3.75pt" to="376.4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" strokecolor="#70ad47 [3209]" strokeweight="2.25pt">
                <v:stroke joinstyle="miter"/>
              </v:line>
            </w:pict>
          </mc:Fallback>
        </mc:AlternateContent>
      </w:r>
      <w:r w:rsidRPr="00EC4220">
        <w:rPr>
          <w:rFonts w:ascii="Garamond" w:hAnsi="Garamond" w:cs="Times New Roman"/>
          <w:noProof/>
          <w:sz w:val="24"/>
          <w:szCs w:val="24"/>
        </w:rPr>
        <mc:AlternateContent>
          <mc:Choice Requires="wps">
            <w:drawing>
              <wp:anchor distT="0" distB="0" distL="114300" distR="114300" simplePos="0" relativeHeight="251665408" behindDoc="0" locked="0" layoutInCell="1" allowOverlap="1" wp14:anchorId="60FE03F7" wp14:editId="0BEB1791">
                <wp:simplePos x="0" y="0"/>
                <wp:positionH relativeFrom="column">
                  <wp:posOffset>2807970</wp:posOffset>
                </wp:positionH>
                <wp:positionV relativeFrom="paragraph">
                  <wp:posOffset>51171</wp:posOffset>
                </wp:positionV>
                <wp:extent cx="0" cy="241540"/>
                <wp:effectExtent l="19050" t="0" r="19050" b="25400"/>
                <wp:wrapNone/>
                <wp:docPr id="37" name="Straight Connector 37"/>
                <wp:cNvGraphicFramePr/>
                <a:graphic xmlns:a="http://schemas.openxmlformats.org/drawingml/2006/main">
                  <a:graphicData uri="http://schemas.microsoft.com/office/word/2010/wordprocessingShape">
                    <wps:wsp>
                      <wps:cNvCnPr/>
                      <wps:spPr>
                        <a:xfrm>
                          <a:off x="0" y="0"/>
                          <a:ext cx="0" cy="241540"/>
                        </a:xfrm>
                        <a:prstGeom prst="line">
                          <a:avLst/>
                        </a:prstGeom>
                        <a:ln w="28575"/>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4970ADBA" id="Straight Connector 3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1.1pt,4.05pt" to="221.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" strokecolor="#ffc000 [3207]" strokeweight="2.25pt">
                <v:stroke joinstyle="miter"/>
              </v:line>
            </w:pict>
          </mc:Fallback>
        </mc:AlternateContent>
      </w:r>
      <w:r w:rsidRPr="00EC4220">
        <w:rPr>
          <w:rFonts w:ascii="Garamond" w:hAnsi="Garamond" w:cs="Times New Roman"/>
          <w:noProof/>
          <w:sz w:val="24"/>
          <w:szCs w:val="24"/>
        </w:rPr>
        <mc:AlternateContent>
          <mc:Choice Requires="wps">
            <w:drawing>
              <wp:anchor distT="0" distB="0" distL="114300" distR="114300" simplePos="0" relativeHeight="251664384" behindDoc="0" locked="0" layoutInCell="1" allowOverlap="1" wp14:anchorId="54F3BA51" wp14:editId="253F8873">
                <wp:simplePos x="0" y="0"/>
                <wp:positionH relativeFrom="column">
                  <wp:posOffset>1008380</wp:posOffset>
                </wp:positionH>
                <wp:positionV relativeFrom="paragraph">
                  <wp:posOffset>47361</wp:posOffset>
                </wp:positionV>
                <wp:extent cx="0" cy="241540"/>
                <wp:effectExtent l="19050" t="0" r="19050" b="25400"/>
                <wp:wrapNone/>
                <wp:docPr id="36" name="Straight Connector 36"/>
                <wp:cNvGraphicFramePr/>
                <a:graphic xmlns:a="http://schemas.openxmlformats.org/drawingml/2006/main">
                  <a:graphicData uri="http://schemas.microsoft.com/office/word/2010/wordprocessingShape">
                    <wps:wsp>
                      <wps:cNvCnPr/>
                      <wps:spPr>
                        <a:xfrm>
                          <a:off x="0" y="0"/>
                          <a:ext cx="0" cy="241540"/>
                        </a:xfrm>
                        <a:prstGeom prst="line">
                          <a:avLst/>
                        </a:prstGeom>
                        <a:ln w="38100"/>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2B044DC" id="Straight Connector 3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9.4pt,3.75pt" to="79.4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" strokecolor="#ed7d31 [3205]" strokeweight="3pt">
                <v:stroke joinstyle="miter"/>
              </v:line>
            </w:pict>
          </mc:Fallback>
        </mc:AlternateContent>
      </w:r>
      <w:r w:rsidRPr="00EC4220">
        <w:rPr>
          <w:rFonts w:ascii="Garamond" w:hAnsi="Garamond" w:cs="Times New Roman"/>
          <w:noProof/>
          <w:sz w:val="24"/>
          <w:szCs w:val="24"/>
        </w:rPr>
        <mc:AlternateContent>
          <mc:Choice Requires="wps">
            <w:drawing>
              <wp:anchor distT="0" distB="0" distL="114300" distR="114300" simplePos="0" relativeHeight="251663360" behindDoc="0" locked="0" layoutInCell="1" allowOverlap="1" wp14:anchorId="11626126" wp14:editId="06359938">
                <wp:simplePos x="0" y="0"/>
                <wp:positionH relativeFrom="column">
                  <wp:posOffset>1017916</wp:posOffset>
                </wp:positionH>
                <wp:positionV relativeFrom="paragraph">
                  <wp:posOffset>170587</wp:posOffset>
                </wp:positionV>
                <wp:extent cx="3761117" cy="0"/>
                <wp:effectExtent l="0" t="19050" r="29845" b="19050"/>
                <wp:wrapNone/>
                <wp:docPr id="31" name="Straight Connector 31"/>
                <wp:cNvGraphicFramePr/>
                <a:graphic xmlns:a="http://schemas.openxmlformats.org/drawingml/2006/main">
                  <a:graphicData uri="http://schemas.microsoft.com/office/word/2010/wordprocessingShape">
                    <wps:wsp>
                      <wps:cNvCnPr/>
                      <wps:spPr>
                        <a:xfrm>
                          <a:off x="0" y="0"/>
                          <a:ext cx="3761117" cy="0"/>
                        </a:xfrm>
                        <a:prstGeom prst="line">
                          <a:avLst/>
                        </a:prstGeom>
                        <a:ln w="38100"/>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9B721A9" id="Straight Connector 3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0.15pt,13.45pt" to="376.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" strokecolor="#5b9bd5 [3204]" strokeweight="3pt">
                <v:stroke joinstyle="miter"/>
              </v:line>
            </w:pict>
          </mc:Fallback>
        </mc:AlternateContent>
      </w:r>
    </w:p>
    <w:p w:rsidR="00F10C79" w:rsidRPr="00EC4220" w:rsidRDefault="00F10C79" w:rsidP="00F10C79">
      <w:pPr>
        <w:spacing w:after="0" w:line="360" w:lineRule="auto"/>
        <w:ind w:left="360" w:firstLine="360"/>
        <w:rPr>
          <w:rFonts w:ascii="Garamond" w:hAnsi="Garamond" w:cs="Times New Roman"/>
          <w:sz w:val="24"/>
          <w:szCs w:val="24"/>
          <w:lang w:val="id-ID"/>
        </w:rPr>
      </w:pPr>
    </w:p>
    <w:p w:rsidR="00F10C79" w:rsidRPr="00EC4220" w:rsidRDefault="00F10C79" w:rsidP="00F10C79">
      <w:pPr>
        <w:spacing w:after="0" w:line="360" w:lineRule="auto"/>
        <w:ind w:left="360" w:firstLine="360"/>
        <w:rPr>
          <w:rFonts w:ascii="Garamond" w:hAnsi="Garamond" w:cs="Times New Roman"/>
          <w:sz w:val="24"/>
          <w:szCs w:val="24"/>
          <w:lang w:val="id-ID"/>
        </w:rPr>
      </w:pPr>
      <w:r w:rsidRPr="00EC4220">
        <w:rPr>
          <w:rFonts w:ascii="Garamond" w:hAnsi="Garamond" w:cs="Times New Roman"/>
          <w:noProof/>
          <w:sz w:val="24"/>
          <w:szCs w:val="24"/>
        </w:rPr>
        <mc:AlternateContent>
          <mc:Choice Requires="wps">
            <w:drawing>
              <wp:anchor distT="0" distB="0" distL="114300" distR="114300" simplePos="0" relativeHeight="251662336" behindDoc="0" locked="0" layoutInCell="1" allowOverlap="1" wp14:anchorId="5143A57A" wp14:editId="2B3012A3">
                <wp:simplePos x="0" y="0"/>
                <wp:positionH relativeFrom="column">
                  <wp:posOffset>4097547</wp:posOffset>
                </wp:positionH>
                <wp:positionV relativeFrom="paragraph">
                  <wp:posOffset>7116</wp:posOffset>
                </wp:positionV>
                <wp:extent cx="1242060" cy="1725283"/>
                <wp:effectExtent l="0" t="0" r="15240" b="27940"/>
                <wp:wrapNone/>
                <wp:docPr id="29" name="Rectangle 29"/>
                <wp:cNvGraphicFramePr/>
                <a:graphic xmlns:a="http://schemas.openxmlformats.org/drawingml/2006/main">
                  <a:graphicData uri="http://schemas.microsoft.com/office/word/2010/wordprocessingShape">
                    <wps:wsp>
                      <wps:cNvSpPr/>
                      <wps:spPr>
                        <a:xfrm>
                          <a:off x="0" y="0"/>
                          <a:ext cx="1242060" cy="1725283"/>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F10C79" w:rsidRDefault="00F10C79" w:rsidP="00F10C79">
                            <w:pPr>
                              <w:jc w:val="center"/>
                            </w:pPr>
                            <w:proofErr w:type="spellStart"/>
                            <w:r>
                              <w:t>Hidup</w:t>
                            </w:r>
                            <w:proofErr w:type="spellEnd"/>
                            <w:r>
                              <w:t xml:space="preserve"> yang flourish (</w:t>
                            </w:r>
                            <w:proofErr w:type="spellStart"/>
                            <w:r>
                              <w:t>potensi-potensi</w:t>
                            </w:r>
                            <w:proofErr w:type="spellEnd"/>
                            <w:r>
                              <w:t xml:space="preserve"> </w:t>
                            </w:r>
                            <w:proofErr w:type="spellStart"/>
                            <w:r>
                              <w:t>berkembang</w:t>
                            </w:r>
                            <w:proofErr w:type="spellEnd"/>
                            <w:r>
                              <w:t xml:space="preserve">. </w:t>
                            </w:r>
                            <w:proofErr w:type="spellStart"/>
                            <w:r>
                              <w:t>Contoh</w:t>
                            </w:r>
                            <w:proofErr w:type="spellEnd"/>
                            <w:r>
                              <w:t xml:space="preserve">: </w:t>
                            </w:r>
                            <w:proofErr w:type="spellStart"/>
                            <w:r>
                              <w:t>kualita</w:t>
                            </w:r>
                            <w:proofErr w:type="spellEnd"/>
                            <w:r>
                              <w:t xml:space="preserve"> </w:t>
                            </w:r>
                            <w:proofErr w:type="spellStart"/>
                            <w:r>
                              <w:t>hidup</w:t>
                            </w:r>
                            <w:proofErr w:type="spellEnd"/>
                            <w:r>
                              <w:t xml:space="preserve"> yang </w:t>
                            </w:r>
                            <w:proofErr w:type="spellStart"/>
                            <w:r>
                              <w:t>berkembang</w:t>
                            </w:r>
                            <w:proofErr w:type="spellEnd"/>
                            <w:r>
                              <w:t xml:space="preserve">, </w:t>
                            </w:r>
                            <w:proofErr w:type="spellStart"/>
                            <w:r>
                              <w:t>optimis</w:t>
                            </w:r>
                            <w:proofErr w:type="spellEnd"/>
                            <w:r>
                              <w:t xml:space="preserve"> </w:t>
                            </w:r>
                            <w:proofErr w:type="spellStart"/>
                            <w:r>
                              <w:t>dan</w:t>
                            </w:r>
                            <w:proofErr w:type="spellEnd"/>
                            <w:r>
                              <w:t xml:space="preserve"> </w:t>
                            </w:r>
                            <w:proofErr w:type="spellStart"/>
                            <w:r>
                              <w:t>sejahtera</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3A57A" id="Rectangle 29" o:spid="_x0000_s1026" style="position:absolute;left:0;text-align:left;margin-left:322.65pt;margin-top:.55pt;width:97.8pt;height:13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" fillcolor="#ffd555 [2167]" strokecolor="#ffc000 [3207]" strokeweight=".5pt">
                <v:fill color2="#ffcc31 [2615]" rotate="t" colors="0 #ffdd9c;.5 #ffd78e;1 #ffd479" focus="100%" type="gradient">
                  <o:fill v:ext="view" type="gradientUnscaled"/>
                </v:fill>
                <v:textbox>
                  <w:txbxContent>
                    <w:p w:rsidR="00F10C79" w:rsidRDefault="00F10C79" w:rsidP="00F10C79">
                      <w:pPr>
                        <w:jc w:val="center"/>
                      </w:pPr>
                      <w:proofErr w:type="spellStart"/>
                      <w:r>
                        <w:t>Hidup</w:t>
                      </w:r>
                      <w:proofErr w:type="spellEnd"/>
                      <w:r>
                        <w:t xml:space="preserve"> yang flourish (</w:t>
                      </w:r>
                      <w:proofErr w:type="spellStart"/>
                      <w:r>
                        <w:t>potensi-potensi</w:t>
                      </w:r>
                      <w:proofErr w:type="spellEnd"/>
                      <w:r>
                        <w:t xml:space="preserve"> </w:t>
                      </w:r>
                      <w:proofErr w:type="spellStart"/>
                      <w:r>
                        <w:t>berkembang</w:t>
                      </w:r>
                      <w:proofErr w:type="spellEnd"/>
                      <w:r>
                        <w:t xml:space="preserve">. </w:t>
                      </w:r>
                      <w:proofErr w:type="spellStart"/>
                      <w:r>
                        <w:t>Contoh</w:t>
                      </w:r>
                      <w:proofErr w:type="spellEnd"/>
                      <w:r>
                        <w:t xml:space="preserve">: </w:t>
                      </w:r>
                      <w:proofErr w:type="spellStart"/>
                      <w:r>
                        <w:t>kualita</w:t>
                      </w:r>
                      <w:proofErr w:type="spellEnd"/>
                      <w:r>
                        <w:t xml:space="preserve"> </w:t>
                      </w:r>
                      <w:proofErr w:type="spellStart"/>
                      <w:r>
                        <w:t>hidup</w:t>
                      </w:r>
                      <w:proofErr w:type="spellEnd"/>
                      <w:r>
                        <w:t xml:space="preserve"> yang </w:t>
                      </w:r>
                      <w:proofErr w:type="spellStart"/>
                      <w:r>
                        <w:t>berkembang</w:t>
                      </w:r>
                      <w:proofErr w:type="spellEnd"/>
                      <w:r>
                        <w:t xml:space="preserve">, </w:t>
                      </w:r>
                      <w:proofErr w:type="spellStart"/>
                      <w:r>
                        <w:t>optimis</w:t>
                      </w:r>
                      <w:proofErr w:type="spellEnd"/>
                      <w:r>
                        <w:t xml:space="preserve"> </w:t>
                      </w:r>
                      <w:proofErr w:type="spellStart"/>
                      <w:r>
                        <w:t>dan</w:t>
                      </w:r>
                      <w:proofErr w:type="spellEnd"/>
                      <w:r>
                        <w:t xml:space="preserve"> </w:t>
                      </w:r>
                      <w:proofErr w:type="spellStart"/>
                      <w:r>
                        <w:t>sejahtera</w:t>
                      </w:r>
                      <w:proofErr w:type="spellEnd"/>
                      <w:r>
                        <w:t>)</w:t>
                      </w:r>
                    </w:p>
                  </w:txbxContent>
                </v:textbox>
              </v:rect>
            </w:pict>
          </mc:Fallback>
        </mc:AlternateContent>
      </w:r>
      <w:r w:rsidRPr="00EC4220">
        <w:rPr>
          <w:rFonts w:ascii="Garamond" w:hAnsi="Garamond" w:cs="Times New Roman"/>
          <w:noProof/>
          <w:sz w:val="24"/>
          <w:szCs w:val="24"/>
        </w:rPr>
        <mc:AlternateContent>
          <mc:Choice Requires="wps">
            <w:drawing>
              <wp:anchor distT="0" distB="0" distL="114300" distR="114300" simplePos="0" relativeHeight="251661312" behindDoc="0" locked="0" layoutInCell="1" allowOverlap="1" wp14:anchorId="6E47BE78" wp14:editId="5162F7D4">
                <wp:simplePos x="0" y="0"/>
                <wp:positionH relativeFrom="column">
                  <wp:posOffset>2277374</wp:posOffset>
                </wp:positionH>
                <wp:positionV relativeFrom="paragraph">
                  <wp:posOffset>7116</wp:posOffset>
                </wp:positionV>
                <wp:extent cx="1242060" cy="1199071"/>
                <wp:effectExtent l="0" t="0" r="15240" b="20320"/>
                <wp:wrapNone/>
                <wp:docPr id="28" name="Rectangle 28"/>
                <wp:cNvGraphicFramePr/>
                <a:graphic xmlns:a="http://schemas.openxmlformats.org/drawingml/2006/main">
                  <a:graphicData uri="http://schemas.microsoft.com/office/word/2010/wordprocessingShape">
                    <wps:wsp>
                      <wps:cNvSpPr/>
                      <wps:spPr>
                        <a:xfrm>
                          <a:off x="0" y="0"/>
                          <a:ext cx="1242060" cy="1199071"/>
                        </a:xfrm>
                        <a:prstGeom prst="rect">
                          <a:avLst/>
                        </a:prstGeom>
                      </wps:spPr>
                      <wps:style>
                        <a:lnRef idx="3">
                          <a:schemeClr val="lt1"/>
                        </a:lnRef>
                        <a:fillRef idx="1">
                          <a:schemeClr val="accent4"/>
                        </a:fillRef>
                        <a:effectRef idx="1">
                          <a:schemeClr val="accent4"/>
                        </a:effectRef>
                        <a:fontRef idx="minor">
                          <a:schemeClr val="lt1"/>
                        </a:fontRef>
                      </wps:style>
                      <wps:txbx>
                        <w:txbxContent>
                          <w:p w:rsidR="00F10C79" w:rsidRDefault="00F10C79" w:rsidP="00F10C79">
                            <w:pPr>
                              <w:jc w:val="center"/>
                            </w:pPr>
                            <w:r>
                              <w:t xml:space="preserve">Mental </w:t>
                            </w:r>
                            <w:proofErr w:type="spellStart"/>
                            <w:r>
                              <w:t>berfungsi</w:t>
                            </w:r>
                            <w:proofErr w:type="spellEnd"/>
                            <w:r>
                              <w:t xml:space="preserve"> (</w:t>
                            </w:r>
                            <w:proofErr w:type="spellStart"/>
                            <w:r>
                              <w:t>Contoh</w:t>
                            </w:r>
                            <w:proofErr w:type="spellEnd"/>
                            <w:r>
                              <w:t xml:space="preserve">: </w:t>
                            </w:r>
                            <w:proofErr w:type="spellStart"/>
                            <w:r>
                              <w:t>tidak</w:t>
                            </w:r>
                            <w:proofErr w:type="spellEnd"/>
                            <w:r>
                              <w:t xml:space="preserve"> </w:t>
                            </w:r>
                            <w:proofErr w:type="spellStart"/>
                            <w:r>
                              <w:t>adanya</w:t>
                            </w:r>
                            <w:proofErr w:type="spellEnd"/>
                            <w:r>
                              <w:t xml:space="preserve"> </w:t>
                            </w:r>
                            <w:proofErr w:type="spellStart"/>
                            <w:r>
                              <w:t>gangguan</w:t>
                            </w:r>
                            <w:proofErr w:type="spellEnd"/>
                            <w:r>
                              <w:t xml:space="preserve"> </w:t>
                            </w:r>
                            <w:proofErr w:type="spellStart"/>
                            <w:r>
                              <w:t>kesehatan</w:t>
                            </w:r>
                            <w:proofErr w:type="spellEnd"/>
                            <w:r>
                              <w:t xml:space="preserve"> mental: </w:t>
                            </w:r>
                            <w:proofErr w:type="spellStart"/>
                            <w:r>
                              <w:t>tidak</w:t>
                            </w:r>
                            <w:proofErr w:type="spellEnd"/>
                            <w:r>
                              <w:t xml:space="preserve"> </w:t>
                            </w:r>
                            <w:proofErr w:type="spellStart"/>
                            <w:r>
                              <w:t>depresi</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7BE78" id="Rectangle 28" o:spid="_x0000_s1027" style="position:absolute;left:0;text-align:left;margin-left:179.3pt;margin-top:.55pt;width:97.8pt;height:9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" fillcolor="#ffc000 [3207]" strokecolor="white [3201]" strokeweight="1.5pt">
                <v:textbox>
                  <w:txbxContent>
                    <w:p w:rsidR="00F10C79" w:rsidRDefault="00F10C79" w:rsidP="00F10C79">
                      <w:pPr>
                        <w:jc w:val="center"/>
                      </w:pPr>
                      <w:r>
                        <w:t xml:space="preserve">Mental </w:t>
                      </w:r>
                      <w:proofErr w:type="spellStart"/>
                      <w:r>
                        <w:t>berfungsi</w:t>
                      </w:r>
                      <w:proofErr w:type="spellEnd"/>
                      <w:r>
                        <w:t xml:space="preserve"> (</w:t>
                      </w:r>
                      <w:proofErr w:type="spellStart"/>
                      <w:r>
                        <w:t>Contoh</w:t>
                      </w:r>
                      <w:proofErr w:type="spellEnd"/>
                      <w:r>
                        <w:t xml:space="preserve">: </w:t>
                      </w:r>
                      <w:proofErr w:type="spellStart"/>
                      <w:r>
                        <w:t>tidak</w:t>
                      </w:r>
                      <w:proofErr w:type="spellEnd"/>
                      <w:r>
                        <w:t xml:space="preserve"> </w:t>
                      </w:r>
                      <w:proofErr w:type="spellStart"/>
                      <w:r>
                        <w:t>adanya</w:t>
                      </w:r>
                      <w:proofErr w:type="spellEnd"/>
                      <w:r>
                        <w:t xml:space="preserve"> </w:t>
                      </w:r>
                      <w:proofErr w:type="spellStart"/>
                      <w:r>
                        <w:t>gangguan</w:t>
                      </w:r>
                      <w:proofErr w:type="spellEnd"/>
                      <w:r>
                        <w:t xml:space="preserve"> </w:t>
                      </w:r>
                      <w:proofErr w:type="spellStart"/>
                      <w:r>
                        <w:t>kesehatan</w:t>
                      </w:r>
                      <w:proofErr w:type="spellEnd"/>
                      <w:r>
                        <w:t xml:space="preserve"> mental: </w:t>
                      </w:r>
                      <w:proofErr w:type="spellStart"/>
                      <w:r>
                        <w:t>tidak</w:t>
                      </w:r>
                      <w:proofErr w:type="spellEnd"/>
                      <w:r>
                        <w:t xml:space="preserve"> </w:t>
                      </w:r>
                      <w:proofErr w:type="spellStart"/>
                      <w:r>
                        <w:t>depresi</w:t>
                      </w:r>
                      <w:proofErr w:type="spellEnd"/>
                      <w:r>
                        <w:t>)</w:t>
                      </w:r>
                    </w:p>
                  </w:txbxContent>
                </v:textbox>
              </v:rect>
            </w:pict>
          </mc:Fallback>
        </mc:AlternateContent>
      </w:r>
      <w:r w:rsidRPr="00EC4220">
        <w:rPr>
          <w:rFonts w:ascii="Garamond" w:hAnsi="Garamond" w:cs="Times New Roman"/>
          <w:noProof/>
          <w:sz w:val="24"/>
          <w:szCs w:val="24"/>
        </w:rPr>
        <mc:AlternateContent>
          <mc:Choice Requires="wps">
            <w:drawing>
              <wp:anchor distT="0" distB="0" distL="114300" distR="114300" simplePos="0" relativeHeight="251660288" behindDoc="0" locked="0" layoutInCell="1" allowOverlap="1" wp14:anchorId="5CCA7221" wp14:editId="5D894E54">
                <wp:simplePos x="0" y="0"/>
                <wp:positionH relativeFrom="column">
                  <wp:posOffset>465826</wp:posOffset>
                </wp:positionH>
                <wp:positionV relativeFrom="paragraph">
                  <wp:posOffset>24370</wp:posOffset>
                </wp:positionV>
                <wp:extent cx="1242204" cy="664234"/>
                <wp:effectExtent l="0" t="0" r="15240" b="21590"/>
                <wp:wrapNone/>
                <wp:docPr id="2" name="Rectangle 2"/>
                <wp:cNvGraphicFramePr/>
                <a:graphic xmlns:a="http://schemas.openxmlformats.org/drawingml/2006/main">
                  <a:graphicData uri="http://schemas.microsoft.com/office/word/2010/wordprocessingShape">
                    <wps:wsp>
                      <wps:cNvSpPr/>
                      <wps:spPr>
                        <a:xfrm>
                          <a:off x="0" y="0"/>
                          <a:ext cx="1242204" cy="6642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0C79" w:rsidRDefault="00F10C79" w:rsidP="00F10C79">
                            <w:pPr>
                              <w:jc w:val="center"/>
                            </w:pPr>
                            <w:proofErr w:type="spellStart"/>
                            <w:r>
                              <w:t>Sakit</w:t>
                            </w:r>
                            <w:proofErr w:type="spellEnd"/>
                            <w:r>
                              <w:t xml:space="preserve"> mental (</w:t>
                            </w:r>
                            <w:proofErr w:type="spellStart"/>
                            <w:r>
                              <w:t>Contoh</w:t>
                            </w:r>
                            <w:proofErr w:type="spellEnd"/>
                            <w:r>
                              <w:t xml:space="preserve">: </w:t>
                            </w:r>
                            <w:proofErr w:type="spellStart"/>
                            <w:r>
                              <w:t>Depresi</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A7221" id="Rectangle 2" o:spid="_x0000_s1028" style="position:absolute;left:0;text-align:left;margin-left:36.7pt;margin-top:1.9pt;width:97.8pt;height:52.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" fillcolor="#5b9bd5 [3204]" strokecolor="#1f4d78 [1604]" strokeweight="1pt">
                <v:textbox>
                  <w:txbxContent>
                    <w:p w:rsidR="00F10C79" w:rsidRDefault="00F10C79" w:rsidP="00F10C79">
                      <w:pPr>
                        <w:jc w:val="center"/>
                      </w:pPr>
                      <w:proofErr w:type="spellStart"/>
                      <w:r>
                        <w:t>Sakit</w:t>
                      </w:r>
                      <w:proofErr w:type="spellEnd"/>
                      <w:r>
                        <w:t xml:space="preserve"> mental (</w:t>
                      </w:r>
                      <w:proofErr w:type="spellStart"/>
                      <w:r>
                        <w:t>Contoh</w:t>
                      </w:r>
                      <w:proofErr w:type="spellEnd"/>
                      <w:r>
                        <w:t xml:space="preserve">: </w:t>
                      </w:r>
                      <w:proofErr w:type="spellStart"/>
                      <w:r>
                        <w:t>Depresi</w:t>
                      </w:r>
                      <w:proofErr w:type="spellEnd"/>
                      <w:r>
                        <w:t>)</w:t>
                      </w:r>
                    </w:p>
                  </w:txbxContent>
                </v:textbox>
              </v:rect>
            </w:pict>
          </mc:Fallback>
        </mc:AlternateContent>
      </w:r>
    </w:p>
    <w:p w:rsidR="00F10C79" w:rsidRPr="00EC4220" w:rsidRDefault="00F10C79" w:rsidP="00F10C79">
      <w:pPr>
        <w:spacing w:after="0" w:line="360" w:lineRule="auto"/>
        <w:ind w:left="360" w:firstLine="360"/>
        <w:rPr>
          <w:rFonts w:ascii="Garamond" w:hAnsi="Garamond" w:cs="Times New Roman"/>
          <w:sz w:val="24"/>
          <w:szCs w:val="24"/>
          <w:lang w:val="id-ID"/>
        </w:rPr>
      </w:pPr>
      <w:r w:rsidRPr="00EC4220">
        <w:rPr>
          <w:rFonts w:ascii="Garamond" w:hAnsi="Garamond" w:cs="Times New Roman"/>
          <w:noProof/>
          <w:sz w:val="24"/>
          <w:szCs w:val="24"/>
        </w:rPr>
        <mc:AlternateContent>
          <mc:Choice Requires="wps">
            <w:drawing>
              <wp:anchor distT="0" distB="0" distL="114300" distR="114300" simplePos="0" relativeHeight="251668480" behindDoc="0" locked="0" layoutInCell="1" allowOverlap="1" wp14:anchorId="778ECD65" wp14:editId="3C6A9693">
                <wp:simplePos x="0" y="0"/>
                <wp:positionH relativeFrom="column">
                  <wp:posOffset>3533703</wp:posOffset>
                </wp:positionH>
                <wp:positionV relativeFrom="paragraph">
                  <wp:posOffset>99995</wp:posOffset>
                </wp:positionV>
                <wp:extent cx="552090" cy="0"/>
                <wp:effectExtent l="0" t="95250" r="0" b="95250"/>
                <wp:wrapNone/>
                <wp:docPr id="40" name="Straight Arrow Connector 40"/>
                <wp:cNvGraphicFramePr/>
                <a:graphic xmlns:a="http://schemas.openxmlformats.org/drawingml/2006/main">
                  <a:graphicData uri="http://schemas.microsoft.com/office/word/2010/wordprocessingShape">
                    <wps:wsp>
                      <wps:cNvCnPr/>
                      <wps:spPr>
                        <a:xfrm>
                          <a:off x="0" y="0"/>
                          <a:ext cx="552090"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5CD8CDD1" id="_x0000_t32" coordsize="21600,21600" o:spt="32" o:oned="t" path="m,l21600,21600e" filled="f">
                <v:path arrowok="t" fillok="f" o:connecttype="none"/>
                <o:lock v:ext="edit" shapetype="t"/>
              </v:shapetype>
              <v:shape id="Straight Arrow Connector 40" o:spid="_x0000_s1026" type="#_x0000_t32" style="position:absolute;margin-left:278.25pt;margin-top:7.85pt;width:43.4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" strokecolor="#ed7d31 [3205]" strokeweight="2.25pt">
                <v:stroke endarrow="block" joinstyle="miter"/>
              </v:shape>
            </w:pict>
          </mc:Fallback>
        </mc:AlternateContent>
      </w:r>
      <w:r w:rsidRPr="00EC4220">
        <w:rPr>
          <w:rFonts w:ascii="Garamond" w:hAnsi="Garamond" w:cs="Times New Roman"/>
          <w:noProof/>
          <w:sz w:val="24"/>
          <w:szCs w:val="24"/>
        </w:rPr>
        <mc:AlternateContent>
          <mc:Choice Requires="wps">
            <w:drawing>
              <wp:anchor distT="0" distB="0" distL="114300" distR="114300" simplePos="0" relativeHeight="251667456" behindDoc="0" locked="0" layoutInCell="1" allowOverlap="1" wp14:anchorId="601F5B0B" wp14:editId="2DF4A670">
                <wp:simplePos x="0" y="0"/>
                <wp:positionH relativeFrom="column">
                  <wp:posOffset>1716657</wp:posOffset>
                </wp:positionH>
                <wp:positionV relativeFrom="paragraph">
                  <wp:posOffset>103074</wp:posOffset>
                </wp:positionV>
                <wp:extent cx="552090" cy="0"/>
                <wp:effectExtent l="0" t="95250" r="0" b="95250"/>
                <wp:wrapNone/>
                <wp:docPr id="39" name="Straight Arrow Connector 39"/>
                <wp:cNvGraphicFramePr/>
                <a:graphic xmlns:a="http://schemas.openxmlformats.org/drawingml/2006/main">
                  <a:graphicData uri="http://schemas.microsoft.com/office/word/2010/wordprocessingShape">
                    <wps:wsp>
                      <wps:cNvCnPr/>
                      <wps:spPr>
                        <a:xfrm>
                          <a:off x="0" y="0"/>
                          <a:ext cx="552090"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EFC0C51" id="Straight Arrow Connector 39" o:spid="_x0000_s1026" type="#_x0000_t32" style="position:absolute;margin-left:135.15pt;margin-top:8.1pt;width:43.4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" strokecolor="#ed7d31 [3205]" strokeweight="2.25pt">
                <v:stroke endarrow="block" joinstyle="miter"/>
              </v:shape>
            </w:pict>
          </mc:Fallback>
        </mc:AlternateContent>
      </w:r>
    </w:p>
    <w:p w:rsidR="00F10C79" w:rsidRPr="00EC4220" w:rsidRDefault="00F10C79" w:rsidP="00F10C79">
      <w:pPr>
        <w:spacing w:after="0" w:line="360" w:lineRule="auto"/>
        <w:ind w:left="360" w:firstLine="360"/>
        <w:rPr>
          <w:rFonts w:ascii="Garamond" w:hAnsi="Garamond" w:cs="Times New Roman"/>
          <w:sz w:val="24"/>
          <w:szCs w:val="24"/>
          <w:lang w:val="id-ID"/>
        </w:rPr>
      </w:pPr>
    </w:p>
    <w:p w:rsidR="00F10C79" w:rsidRPr="00EC4220" w:rsidRDefault="00F10C79" w:rsidP="00F10C79">
      <w:pPr>
        <w:spacing w:after="0" w:line="360" w:lineRule="auto"/>
        <w:ind w:left="360" w:firstLine="360"/>
        <w:rPr>
          <w:rFonts w:ascii="Garamond" w:hAnsi="Garamond" w:cs="Times New Roman"/>
          <w:sz w:val="24"/>
          <w:szCs w:val="24"/>
          <w:lang w:val="id-ID"/>
        </w:rPr>
      </w:pPr>
    </w:p>
    <w:p w:rsidR="00F10C79" w:rsidRPr="00EC4220" w:rsidRDefault="00F10C79" w:rsidP="00F10C79">
      <w:pPr>
        <w:spacing w:after="0" w:line="360" w:lineRule="auto"/>
        <w:ind w:left="360" w:firstLine="360"/>
        <w:rPr>
          <w:rFonts w:ascii="Garamond" w:hAnsi="Garamond" w:cs="Times New Roman"/>
          <w:sz w:val="24"/>
          <w:szCs w:val="24"/>
          <w:lang w:val="id-ID"/>
        </w:rPr>
      </w:pPr>
    </w:p>
    <w:p w:rsidR="00F10C79" w:rsidRPr="00EC4220" w:rsidRDefault="00F10C79" w:rsidP="00F10C79">
      <w:pPr>
        <w:spacing w:after="0" w:line="360" w:lineRule="auto"/>
        <w:ind w:left="360" w:firstLine="360"/>
        <w:rPr>
          <w:rFonts w:ascii="Garamond" w:hAnsi="Garamond" w:cs="Times New Roman"/>
          <w:sz w:val="24"/>
          <w:szCs w:val="24"/>
          <w:lang w:val="id-ID"/>
        </w:rPr>
      </w:pPr>
    </w:p>
    <w:p w:rsidR="00F10C79" w:rsidRPr="00EC4220" w:rsidRDefault="00F10C79" w:rsidP="00F10C79">
      <w:pPr>
        <w:spacing w:after="0" w:line="360" w:lineRule="auto"/>
        <w:ind w:left="360" w:firstLine="360"/>
        <w:rPr>
          <w:rFonts w:ascii="Garamond" w:hAnsi="Garamond" w:cs="Times New Roman"/>
          <w:sz w:val="24"/>
          <w:szCs w:val="24"/>
          <w:lang w:val="id-ID"/>
        </w:rPr>
      </w:pPr>
    </w:p>
    <w:p w:rsidR="00F10C79" w:rsidRPr="00EC4220" w:rsidRDefault="00F10C79" w:rsidP="004D138D">
      <w:pPr>
        <w:pStyle w:val="ListParagraph"/>
        <w:spacing w:after="0" w:line="360" w:lineRule="auto"/>
        <w:jc w:val="center"/>
        <w:rPr>
          <w:rFonts w:ascii="Garamond" w:hAnsi="Garamond" w:cs="Times New Roman"/>
          <w:sz w:val="24"/>
          <w:szCs w:val="24"/>
          <w:lang w:val="id-ID"/>
        </w:rPr>
      </w:pPr>
      <w:r w:rsidRPr="00EC4220">
        <w:rPr>
          <w:rFonts w:ascii="Garamond" w:hAnsi="Garamond" w:cs="Times New Roman"/>
          <w:sz w:val="24"/>
          <w:szCs w:val="24"/>
          <w:lang w:val="id-ID"/>
        </w:rPr>
        <w:t>Sumber: From functioning to flourishing: Applying positive Psychology to Financial Planning (</w:t>
      </w:r>
      <w:r w:rsidRPr="00EC4220">
        <w:rPr>
          <w:rFonts w:ascii="Garamond" w:hAnsi="Garamond" w:cs="Times New Roman"/>
          <w:sz w:val="24"/>
          <w:szCs w:val="24"/>
          <w:shd w:val="clear" w:color="auto" w:fill="FFFFFF"/>
          <w:lang w:val="id-ID"/>
        </w:rPr>
        <w:t>Asebedo, Sarah, dan Seay,  2015)</w:t>
      </w:r>
    </w:p>
    <w:p w:rsidR="00F10C79" w:rsidRPr="00EC4220" w:rsidRDefault="00F10C79" w:rsidP="00F10C79">
      <w:pPr>
        <w:spacing w:after="0" w:line="360" w:lineRule="auto"/>
        <w:ind w:firstLine="720"/>
        <w:jc w:val="both"/>
        <w:rPr>
          <w:rFonts w:ascii="Garamond" w:hAnsi="Garamond" w:cs="Times New Roman"/>
          <w:sz w:val="24"/>
          <w:szCs w:val="24"/>
          <w:lang w:val="id-ID"/>
        </w:rPr>
      </w:pPr>
      <w:r w:rsidRPr="00EC4220">
        <w:rPr>
          <w:rFonts w:ascii="Garamond" w:hAnsi="Garamond" w:cs="Times New Roman"/>
          <w:sz w:val="24"/>
          <w:szCs w:val="24"/>
          <w:lang w:val="id-ID"/>
        </w:rPr>
        <w:t>Berkembangnya pandangan psikologi positif ini kemudian juga membuka kran gelombang kajian atau penelitian tentang penerapannya. Menurut pandangan psikologi positif, kontribusi pada kualitas kehidupan manusia tidak melulu dilakukan deng</w:t>
      </w:r>
      <w:r w:rsidR="004D138D" w:rsidRPr="00EC4220">
        <w:rPr>
          <w:rFonts w:ascii="Garamond" w:hAnsi="Garamond" w:cs="Times New Roman"/>
          <w:sz w:val="24"/>
          <w:szCs w:val="24"/>
        </w:rPr>
        <w:t>a</w:t>
      </w:r>
      <w:r w:rsidRPr="00EC4220">
        <w:rPr>
          <w:rFonts w:ascii="Garamond" w:hAnsi="Garamond" w:cs="Times New Roman"/>
          <w:sz w:val="24"/>
          <w:szCs w:val="24"/>
          <w:lang w:val="id-ID"/>
        </w:rPr>
        <w:t>n pendekatan kuratif, melainkan juga dapat dilakukan dalam bentuk pengemban</w:t>
      </w:r>
      <w:r w:rsidR="004D138D" w:rsidRPr="00EC4220">
        <w:rPr>
          <w:rFonts w:ascii="Garamond" w:hAnsi="Garamond" w:cs="Times New Roman"/>
          <w:sz w:val="24"/>
          <w:szCs w:val="24"/>
          <w:lang w:val="id-ID"/>
        </w:rPr>
        <w:t>gan dan pencegahan, yang mana d</w:t>
      </w:r>
      <w:r w:rsidRPr="00EC4220">
        <w:rPr>
          <w:rFonts w:ascii="Garamond" w:hAnsi="Garamond" w:cs="Times New Roman"/>
          <w:sz w:val="24"/>
          <w:szCs w:val="24"/>
          <w:lang w:val="id-ID"/>
        </w:rPr>
        <w:t>igambark</w:t>
      </w:r>
      <w:r w:rsidR="004D138D" w:rsidRPr="00EC4220">
        <w:rPr>
          <w:rFonts w:ascii="Garamond" w:hAnsi="Garamond" w:cs="Times New Roman"/>
          <w:sz w:val="24"/>
          <w:szCs w:val="24"/>
          <w:lang w:val="id-ID"/>
        </w:rPr>
        <w:t>an dalam sebuah spek</w:t>
      </w:r>
      <w:r w:rsidRPr="00EC4220">
        <w:rPr>
          <w:rFonts w:ascii="Garamond" w:hAnsi="Garamond" w:cs="Times New Roman"/>
          <w:sz w:val="24"/>
          <w:szCs w:val="24"/>
          <w:lang w:val="id-ID"/>
        </w:rPr>
        <w:t>trum di bawah ini:</w:t>
      </w:r>
    </w:p>
    <w:p w:rsidR="00F10C79" w:rsidRPr="00EC4220" w:rsidRDefault="00F10C79" w:rsidP="00F10C79">
      <w:pPr>
        <w:pStyle w:val="ListParagraph"/>
        <w:spacing w:after="0" w:line="360" w:lineRule="auto"/>
        <w:rPr>
          <w:rFonts w:ascii="Garamond" w:hAnsi="Garamond" w:cs="Times New Roman"/>
          <w:sz w:val="24"/>
          <w:szCs w:val="24"/>
          <w:lang w:val="id-ID"/>
        </w:rPr>
      </w:pPr>
    </w:p>
    <w:p w:rsidR="00F10C79" w:rsidRPr="00EC4220" w:rsidRDefault="00F10C79" w:rsidP="00F10C79">
      <w:pPr>
        <w:pStyle w:val="ListParagraph"/>
        <w:spacing w:after="0" w:line="360" w:lineRule="auto"/>
        <w:rPr>
          <w:rFonts w:ascii="Garamond" w:hAnsi="Garamond" w:cs="Times New Roman"/>
          <w:sz w:val="24"/>
          <w:szCs w:val="24"/>
          <w:lang w:val="id-ID"/>
        </w:rPr>
      </w:pPr>
      <w:r w:rsidRPr="00EC4220">
        <w:rPr>
          <w:rFonts w:ascii="Garamond" w:hAnsi="Garamond" w:cs="Times New Roman"/>
          <w:noProof/>
          <w:sz w:val="24"/>
          <w:szCs w:val="24"/>
        </w:rPr>
        <w:drawing>
          <wp:inline distT="0" distB="0" distL="0" distR="0" wp14:anchorId="1DA1F0AE" wp14:editId="689AFC74">
            <wp:extent cx="4734560" cy="3643000"/>
            <wp:effectExtent l="0" t="0" r="8890" b="0"/>
            <wp:docPr id="3" name="Picture 3" descr="https://audit.wa.gov.au/wp-content/uploads/2014/05/Figure-6-Mrazek-and-Haggerty%E2%80%99s-model-of-the-spectrum-of-interventions-for-mental-health-problems-and-mental-dis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udit.wa.gov.au/wp-content/uploads/2014/05/Figure-6-Mrazek-and-Haggerty%E2%80%99s-model-of-the-spectrum-of-interventions-for-mental-health-problems-and-mental-disord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1063" cy="3648004"/>
                    </a:xfrm>
                    <a:prstGeom prst="rect">
                      <a:avLst/>
                    </a:prstGeom>
                    <a:noFill/>
                    <a:ln>
                      <a:noFill/>
                    </a:ln>
                  </pic:spPr>
                </pic:pic>
              </a:graphicData>
            </a:graphic>
          </wp:inline>
        </w:drawing>
      </w:r>
    </w:p>
    <w:p w:rsidR="00F10C79" w:rsidRPr="00EC4220" w:rsidRDefault="00F10C79" w:rsidP="004D138D">
      <w:pPr>
        <w:pStyle w:val="ListParagraph"/>
        <w:spacing w:after="0" w:line="240" w:lineRule="auto"/>
        <w:jc w:val="center"/>
        <w:rPr>
          <w:rFonts w:ascii="Garamond" w:hAnsi="Garamond" w:cs="Times New Roman"/>
          <w:sz w:val="24"/>
          <w:szCs w:val="24"/>
          <w:lang w:val="id-ID"/>
        </w:rPr>
      </w:pPr>
      <w:r w:rsidRPr="00EC4220">
        <w:rPr>
          <w:rFonts w:ascii="Garamond" w:hAnsi="Garamond" w:cs="Times New Roman"/>
          <w:sz w:val="24"/>
          <w:szCs w:val="24"/>
          <w:lang w:val="id-ID"/>
        </w:rPr>
        <w:t>Sumber: Reducing risks for mental disorders: frontiers for preventive intervention research, Committee on Prevention of Mental Disorders, Division of Biobehaviourial Sciences and Mental Disorders, Institute of Medicine, Washington, National Academy Press (Mrazek and Haggerty, 1994)</w:t>
      </w:r>
    </w:p>
    <w:p w:rsidR="004D138D" w:rsidRPr="00EC4220" w:rsidRDefault="004D138D" w:rsidP="004D138D">
      <w:pPr>
        <w:pStyle w:val="ListParagraph"/>
        <w:spacing w:after="0" w:line="240" w:lineRule="auto"/>
        <w:jc w:val="center"/>
        <w:rPr>
          <w:rFonts w:ascii="Garamond" w:hAnsi="Garamond" w:cs="Times New Roman"/>
          <w:sz w:val="24"/>
          <w:szCs w:val="24"/>
          <w:lang w:val="id-ID"/>
        </w:rPr>
      </w:pPr>
    </w:p>
    <w:p w:rsidR="00F10C79" w:rsidRPr="00EC4220" w:rsidRDefault="00F10C79" w:rsidP="004D138D">
      <w:pPr>
        <w:spacing w:after="0" w:line="360" w:lineRule="auto"/>
        <w:ind w:firstLine="720"/>
        <w:jc w:val="both"/>
        <w:rPr>
          <w:rFonts w:ascii="Garamond" w:hAnsi="Garamond" w:cs="Times New Roman"/>
          <w:sz w:val="24"/>
          <w:szCs w:val="24"/>
          <w:lang w:val="id-ID"/>
        </w:rPr>
      </w:pPr>
      <w:r w:rsidRPr="00EC4220">
        <w:rPr>
          <w:rFonts w:ascii="Garamond" w:hAnsi="Garamond" w:cs="Times New Roman"/>
          <w:sz w:val="24"/>
          <w:szCs w:val="24"/>
          <w:lang w:val="id-ID"/>
        </w:rPr>
        <w:t xml:space="preserve">Pada ilustrasi spectrum penanganan kesehatan mental diatas dapat dilihat bahwa sebuah gambar busur itu secara umum terbagi menjadi 5 bagian yang mana mencakup tindakan </w:t>
      </w:r>
      <w:r w:rsidR="004D138D" w:rsidRPr="00EC4220">
        <w:rPr>
          <w:rFonts w:ascii="Garamond" w:hAnsi="Garamond" w:cs="Times New Roman"/>
          <w:sz w:val="24"/>
          <w:szCs w:val="24"/>
        </w:rPr>
        <w:t>p</w:t>
      </w:r>
      <w:r w:rsidRPr="00EC4220">
        <w:rPr>
          <w:rFonts w:ascii="Garamond" w:hAnsi="Garamond" w:cs="Times New Roman"/>
          <w:sz w:val="24"/>
          <w:szCs w:val="24"/>
          <w:lang w:val="id-ID"/>
        </w:rPr>
        <w:t xml:space="preserve">eningkatan kesehatan mental, pencegahan, penanganan awal, tindakan, dan perawaran lebih lanjut. Bagian peningkatan kesehatan mental mendapatkan bagian yang baling besar karena cakupannya adalah individu-individu yang tidak memiliki indikasi atau tanda-tanda masalah kesehatan mental tertentu. Sementara pada tindakan pencegahan berfokus pada mereka yang memiliki tanda-tanda masalah kesehatan psikologis, demikian juga pada bagian penanganan awal, tindakan dan perwatan lanjutan yang lebih membutuhkan perhatian professional secara lebih spesifik untuk dapat menangani permasalahan yang dialami. </w:t>
      </w:r>
    </w:p>
    <w:p w:rsidR="00F10C79" w:rsidRPr="00EC4220" w:rsidRDefault="00F10C79" w:rsidP="004D138D">
      <w:pPr>
        <w:spacing w:after="0" w:line="360" w:lineRule="auto"/>
        <w:ind w:firstLine="720"/>
        <w:jc w:val="both"/>
        <w:rPr>
          <w:rFonts w:ascii="Garamond" w:hAnsi="Garamond" w:cs="Times New Roman"/>
          <w:sz w:val="24"/>
          <w:szCs w:val="24"/>
          <w:lang w:val="id-ID"/>
        </w:rPr>
      </w:pPr>
      <w:r w:rsidRPr="00EC4220">
        <w:rPr>
          <w:rFonts w:ascii="Garamond" w:hAnsi="Garamond" w:cs="Times New Roman"/>
          <w:sz w:val="24"/>
          <w:szCs w:val="24"/>
          <w:lang w:val="id-ID"/>
        </w:rPr>
        <w:t xml:space="preserve">Pada bagian peningkatan kesehatan mental menjadi bagian yang besarannya dapat mencapai separuh lingkaran di bawah separuh lingkaran yang terbagi-bagi di atas. Karena pada dasarnya, perbandingan jumlah orang dengan karakteristik kesehatan mentalnya bervariasi, dan untuk tindakan yang bersifat peningkatan dapat memberikan dampak yang positif dalam jangka panjang. Berikut </w:t>
      </w:r>
      <w:r w:rsidRPr="00EC4220">
        <w:rPr>
          <w:rFonts w:ascii="Garamond" w:hAnsi="Garamond" w:cs="Times New Roman"/>
          <w:sz w:val="24"/>
          <w:szCs w:val="24"/>
          <w:lang w:val="id-ID"/>
        </w:rPr>
        <w:lastRenderedPageBreak/>
        <w:t>adalah ilustrasi mengenai perbandingan jumlah individu (populasi) dengan beragam karakteristik tingkat kesehatan mental atau sumberdaya psikologis:</w:t>
      </w:r>
    </w:p>
    <w:p w:rsidR="00F10C79" w:rsidRPr="00EC4220" w:rsidRDefault="00F10C79" w:rsidP="00F10C79">
      <w:pPr>
        <w:pStyle w:val="ListParagraph"/>
        <w:spacing w:after="0" w:line="360" w:lineRule="auto"/>
        <w:rPr>
          <w:rFonts w:ascii="Garamond" w:hAnsi="Garamond" w:cs="Times New Roman"/>
          <w:sz w:val="24"/>
          <w:szCs w:val="24"/>
          <w:lang w:val="id-ID"/>
        </w:rPr>
      </w:pPr>
      <w:r w:rsidRPr="00EC4220">
        <w:rPr>
          <w:rFonts w:ascii="Garamond" w:hAnsi="Garamond" w:cs="Times New Roman"/>
          <w:noProof/>
          <w:sz w:val="24"/>
          <w:szCs w:val="24"/>
        </w:rPr>
        <w:drawing>
          <wp:anchor distT="0" distB="0" distL="114300" distR="114300" simplePos="0" relativeHeight="251659264" behindDoc="0" locked="0" layoutInCell="1" allowOverlap="1" wp14:anchorId="1CD3E5A7" wp14:editId="081E06A5">
            <wp:simplePos x="0" y="0"/>
            <wp:positionH relativeFrom="column">
              <wp:posOffset>457200</wp:posOffset>
            </wp:positionH>
            <wp:positionV relativeFrom="paragraph">
              <wp:posOffset>0</wp:posOffset>
            </wp:positionV>
            <wp:extent cx="4572000" cy="33432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73a6b_a769c29b1a8e4401b8f0e4dd7945e00b.png"/>
                    <pic:cNvPicPr/>
                  </pic:nvPicPr>
                  <pic:blipFill>
                    <a:blip r:embed="rId8">
                      <a:extLst>
                        <a:ext uri="{28A0092B-C50C-407E-A947-70E740481C1C}">
                          <a14:useLocalDpi xmlns:a14="http://schemas.microsoft.com/office/drawing/2010/main" val="0"/>
                        </a:ext>
                      </a:extLst>
                    </a:blip>
                    <a:stretch>
                      <a:fillRect/>
                    </a:stretch>
                  </pic:blipFill>
                  <pic:spPr>
                    <a:xfrm>
                      <a:off x="0" y="0"/>
                      <a:ext cx="4572000" cy="3343275"/>
                    </a:xfrm>
                    <a:prstGeom prst="rect">
                      <a:avLst/>
                    </a:prstGeom>
                  </pic:spPr>
                </pic:pic>
              </a:graphicData>
            </a:graphic>
          </wp:anchor>
        </w:drawing>
      </w:r>
      <w:r w:rsidRPr="00EC4220">
        <w:rPr>
          <w:rFonts w:ascii="Garamond" w:hAnsi="Garamond" w:cs="Times New Roman"/>
          <w:sz w:val="24"/>
          <w:szCs w:val="24"/>
          <w:lang w:val="id-ID"/>
        </w:rPr>
        <w:t xml:space="preserve"> </w:t>
      </w:r>
    </w:p>
    <w:p w:rsidR="00F10C79" w:rsidRPr="00EC4220" w:rsidRDefault="00F10C79" w:rsidP="00F10C79">
      <w:pPr>
        <w:pStyle w:val="ListParagraph"/>
        <w:spacing w:after="0" w:line="360" w:lineRule="auto"/>
        <w:rPr>
          <w:rFonts w:ascii="Garamond" w:hAnsi="Garamond" w:cs="Times New Roman"/>
          <w:sz w:val="24"/>
          <w:szCs w:val="24"/>
          <w:lang w:val="id-ID"/>
        </w:rPr>
      </w:pPr>
    </w:p>
    <w:p w:rsidR="00F10C79" w:rsidRPr="00EC4220" w:rsidRDefault="00F10C79" w:rsidP="00F10C79">
      <w:pPr>
        <w:pStyle w:val="ListParagraph"/>
        <w:spacing w:after="0" w:line="360" w:lineRule="auto"/>
        <w:rPr>
          <w:rFonts w:ascii="Garamond" w:hAnsi="Garamond" w:cs="Times New Roman"/>
          <w:sz w:val="24"/>
          <w:szCs w:val="24"/>
          <w:lang w:val="id-ID"/>
        </w:rPr>
      </w:pPr>
    </w:p>
    <w:p w:rsidR="00F10C79" w:rsidRPr="00EC4220" w:rsidRDefault="00F10C79" w:rsidP="00F10C79">
      <w:pPr>
        <w:pStyle w:val="ListParagraph"/>
        <w:spacing w:after="0" w:line="360" w:lineRule="auto"/>
        <w:rPr>
          <w:rFonts w:ascii="Garamond" w:hAnsi="Garamond" w:cs="Times New Roman"/>
          <w:sz w:val="24"/>
          <w:szCs w:val="24"/>
          <w:lang w:val="id-ID"/>
        </w:rPr>
      </w:pPr>
    </w:p>
    <w:p w:rsidR="00F10C79" w:rsidRPr="00EC4220" w:rsidRDefault="00F10C79" w:rsidP="00F10C79">
      <w:pPr>
        <w:pStyle w:val="ListParagraph"/>
        <w:spacing w:after="0" w:line="360" w:lineRule="auto"/>
        <w:rPr>
          <w:rFonts w:ascii="Garamond" w:hAnsi="Garamond" w:cs="Times New Roman"/>
          <w:sz w:val="24"/>
          <w:szCs w:val="24"/>
          <w:lang w:val="id-ID"/>
        </w:rPr>
      </w:pPr>
    </w:p>
    <w:p w:rsidR="00F10C79" w:rsidRPr="00EC4220" w:rsidRDefault="00F10C79" w:rsidP="00F10C79">
      <w:pPr>
        <w:pStyle w:val="ListParagraph"/>
        <w:spacing w:after="0" w:line="360" w:lineRule="auto"/>
        <w:rPr>
          <w:rFonts w:ascii="Garamond" w:hAnsi="Garamond" w:cs="Times New Roman"/>
          <w:sz w:val="24"/>
          <w:szCs w:val="24"/>
          <w:lang w:val="id-ID"/>
        </w:rPr>
      </w:pPr>
    </w:p>
    <w:p w:rsidR="00F10C79" w:rsidRPr="00EC4220" w:rsidRDefault="00F10C79" w:rsidP="00F10C79">
      <w:pPr>
        <w:pStyle w:val="ListParagraph"/>
        <w:spacing w:after="0" w:line="360" w:lineRule="auto"/>
        <w:rPr>
          <w:rFonts w:ascii="Garamond" w:hAnsi="Garamond" w:cs="Times New Roman"/>
          <w:sz w:val="24"/>
          <w:szCs w:val="24"/>
          <w:lang w:val="id-ID"/>
        </w:rPr>
      </w:pPr>
    </w:p>
    <w:p w:rsidR="00F10C79" w:rsidRPr="00EC4220" w:rsidRDefault="00F10C79" w:rsidP="00F10C79">
      <w:pPr>
        <w:pStyle w:val="ListParagraph"/>
        <w:spacing w:after="0" w:line="360" w:lineRule="auto"/>
        <w:rPr>
          <w:rFonts w:ascii="Garamond" w:hAnsi="Garamond" w:cs="Times New Roman"/>
          <w:sz w:val="24"/>
          <w:szCs w:val="24"/>
          <w:lang w:val="id-ID"/>
        </w:rPr>
      </w:pPr>
    </w:p>
    <w:p w:rsidR="00F10C79" w:rsidRPr="00EC4220" w:rsidRDefault="00F10C79" w:rsidP="00F10C79">
      <w:pPr>
        <w:pStyle w:val="ListParagraph"/>
        <w:spacing w:after="0" w:line="360" w:lineRule="auto"/>
        <w:rPr>
          <w:rFonts w:ascii="Garamond" w:hAnsi="Garamond" w:cs="Times New Roman"/>
          <w:sz w:val="24"/>
          <w:szCs w:val="24"/>
          <w:lang w:val="id-ID"/>
        </w:rPr>
      </w:pPr>
    </w:p>
    <w:p w:rsidR="00F10C79" w:rsidRPr="00EC4220" w:rsidRDefault="00F10C79" w:rsidP="00F10C79">
      <w:pPr>
        <w:pStyle w:val="ListParagraph"/>
        <w:spacing w:after="0" w:line="360" w:lineRule="auto"/>
        <w:rPr>
          <w:rFonts w:ascii="Garamond" w:hAnsi="Garamond" w:cs="Times New Roman"/>
          <w:sz w:val="24"/>
          <w:szCs w:val="24"/>
          <w:lang w:val="id-ID"/>
        </w:rPr>
      </w:pPr>
    </w:p>
    <w:p w:rsidR="00F10C79" w:rsidRPr="00EC4220" w:rsidRDefault="00F10C79" w:rsidP="00F10C79">
      <w:pPr>
        <w:pStyle w:val="ListParagraph"/>
        <w:spacing w:after="0" w:line="360" w:lineRule="auto"/>
        <w:rPr>
          <w:rFonts w:ascii="Garamond" w:hAnsi="Garamond" w:cs="Times New Roman"/>
          <w:sz w:val="24"/>
          <w:szCs w:val="24"/>
          <w:lang w:val="id-ID"/>
        </w:rPr>
      </w:pPr>
    </w:p>
    <w:p w:rsidR="00F10C79" w:rsidRPr="00EC4220" w:rsidRDefault="00F10C79" w:rsidP="00F10C79">
      <w:pPr>
        <w:pStyle w:val="ListParagraph"/>
        <w:spacing w:after="0" w:line="360" w:lineRule="auto"/>
        <w:rPr>
          <w:rFonts w:ascii="Garamond" w:hAnsi="Garamond" w:cs="Times New Roman"/>
          <w:sz w:val="24"/>
          <w:szCs w:val="24"/>
          <w:lang w:val="id-ID"/>
        </w:rPr>
      </w:pPr>
    </w:p>
    <w:p w:rsidR="00F10C79" w:rsidRPr="00EC4220" w:rsidRDefault="00F10C79" w:rsidP="00F10C79">
      <w:pPr>
        <w:pStyle w:val="ListParagraph"/>
        <w:spacing w:after="0" w:line="360" w:lineRule="auto"/>
        <w:rPr>
          <w:rFonts w:ascii="Garamond" w:hAnsi="Garamond" w:cs="Times New Roman"/>
          <w:sz w:val="24"/>
          <w:szCs w:val="24"/>
          <w:lang w:val="id-ID"/>
        </w:rPr>
      </w:pPr>
    </w:p>
    <w:p w:rsidR="00F10C79" w:rsidRPr="00EC4220" w:rsidRDefault="00F10C79" w:rsidP="004D138D">
      <w:pPr>
        <w:pStyle w:val="ListParagraph"/>
        <w:spacing w:after="0" w:line="360" w:lineRule="auto"/>
        <w:jc w:val="center"/>
        <w:rPr>
          <w:rFonts w:ascii="Garamond" w:hAnsi="Garamond" w:cs="Times New Roman"/>
          <w:sz w:val="24"/>
          <w:szCs w:val="24"/>
          <w:lang w:val="id-ID"/>
        </w:rPr>
      </w:pPr>
      <w:r w:rsidRPr="00EC4220">
        <w:rPr>
          <w:rFonts w:ascii="Garamond" w:hAnsi="Garamond" w:cs="Times New Roman"/>
          <w:sz w:val="24"/>
          <w:szCs w:val="24"/>
          <w:lang w:val="id-ID"/>
        </w:rPr>
        <w:t>Sumber: Well-being institute, University of Cambridge, 2011</w:t>
      </w:r>
    </w:p>
    <w:p w:rsidR="00F10C79" w:rsidRPr="00EC4220" w:rsidRDefault="00F10C79" w:rsidP="00F10C79">
      <w:pPr>
        <w:spacing w:after="0" w:line="360" w:lineRule="auto"/>
        <w:ind w:firstLine="360"/>
        <w:jc w:val="both"/>
        <w:rPr>
          <w:rFonts w:ascii="Garamond" w:hAnsi="Garamond" w:cs="Times New Roman"/>
          <w:sz w:val="24"/>
          <w:szCs w:val="24"/>
          <w:lang w:val="id-ID"/>
        </w:rPr>
      </w:pPr>
      <w:r w:rsidRPr="00EC4220">
        <w:rPr>
          <w:rFonts w:ascii="Garamond" w:hAnsi="Garamond" w:cs="Times New Roman"/>
          <w:sz w:val="24"/>
          <w:szCs w:val="24"/>
          <w:lang w:val="id-ID"/>
        </w:rPr>
        <w:t xml:space="preserve">Salah satu tujuan utama dari psikologi positif adalah membantu individu untuk mencapai kualitas hidup yang optimal. Optimal yang dimaksud adalah mencapai pertumbuhan maksimal atau biasa dikenal dengan </w:t>
      </w:r>
      <w:r w:rsidRPr="00EC4220">
        <w:rPr>
          <w:rFonts w:ascii="Garamond" w:hAnsi="Garamond" w:cs="Times New Roman"/>
          <w:i/>
          <w:sz w:val="24"/>
          <w:szCs w:val="24"/>
          <w:lang w:val="id-ID"/>
        </w:rPr>
        <w:t>flourishing</w:t>
      </w:r>
      <w:r w:rsidRPr="00EC4220">
        <w:rPr>
          <w:rFonts w:ascii="Garamond" w:hAnsi="Garamond" w:cs="Times New Roman"/>
          <w:sz w:val="24"/>
          <w:szCs w:val="24"/>
          <w:lang w:val="id-ID"/>
        </w:rPr>
        <w:t xml:space="preserve"> melampauai kondisi tidak ada gangguan atau masalah psikologis. Flourish pada dasarnya dekat dengan makna aktualisasi diri (Maslow), individuasi (Jung), kesehatan mental (Jahoda), pemerolehan makna (Frankl), perkembangan pribadi (Erikson), tendensi kehidupan dasar (Buhler), proses eksekutif kepribadian (Neugarten), kematangan (Alport), dan fungsi pribadi yang penuh (Rogers). Selain itu, makna flourishing juga dapat dimaknai sebagai kebahagiaan, happiness (Seligman, Kahneman) atau subjective wellbeing (Diener, Veenhoven).</w:t>
      </w:r>
    </w:p>
    <w:p w:rsidR="00F10C79" w:rsidRPr="00EC4220" w:rsidRDefault="00F10C79" w:rsidP="00F10C79">
      <w:pPr>
        <w:spacing w:after="0" w:line="360" w:lineRule="auto"/>
        <w:ind w:firstLine="360"/>
        <w:jc w:val="both"/>
        <w:rPr>
          <w:rFonts w:ascii="Garamond" w:hAnsi="Garamond" w:cs="Times New Roman"/>
          <w:sz w:val="24"/>
          <w:szCs w:val="24"/>
          <w:lang w:val="id-ID"/>
        </w:rPr>
      </w:pPr>
      <w:r w:rsidRPr="00EC4220">
        <w:rPr>
          <w:rFonts w:ascii="Garamond" w:hAnsi="Garamond" w:cs="Times New Roman"/>
          <w:sz w:val="24"/>
          <w:szCs w:val="24"/>
          <w:lang w:val="id-ID"/>
        </w:rPr>
        <w:t xml:space="preserve">Begitu kuatnya pengaruh psikologi positif terhadap perubahan pandangan dalam bidang psikologi, telah merubah cara pandang masyarakat terhadap beragam isu permasalahan. Semula cara pandang yang sering digunakan adalah dari sisi konvensional, kini banyak yang menawarkan model sudut pandang dari sisi yang lebih positif dan dan diupayakan untuk mencapai tujuan dari psikologi positif yaitu </w:t>
      </w:r>
      <w:r w:rsidRPr="00EC4220">
        <w:rPr>
          <w:rFonts w:ascii="Garamond" w:hAnsi="Garamond" w:cs="Times New Roman"/>
          <w:i/>
          <w:sz w:val="24"/>
          <w:szCs w:val="24"/>
          <w:lang w:val="id-ID"/>
        </w:rPr>
        <w:t xml:space="preserve">human flourishing </w:t>
      </w:r>
      <w:r w:rsidRPr="00EC4220">
        <w:rPr>
          <w:rFonts w:ascii="Garamond" w:hAnsi="Garamond" w:cs="Times New Roman"/>
          <w:sz w:val="24"/>
          <w:szCs w:val="24"/>
          <w:lang w:val="id-ID"/>
        </w:rPr>
        <w:t xml:space="preserve">(Seligman, 2011). </w:t>
      </w:r>
    </w:p>
    <w:p w:rsidR="00F10C79" w:rsidRPr="00EC4220" w:rsidRDefault="00F10C79" w:rsidP="00B51E4F">
      <w:pPr>
        <w:pStyle w:val="ListParagraph"/>
        <w:numPr>
          <w:ilvl w:val="0"/>
          <w:numId w:val="4"/>
        </w:numPr>
        <w:spacing w:after="0" w:line="360" w:lineRule="auto"/>
        <w:ind w:left="360"/>
        <w:jc w:val="both"/>
        <w:rPr>
          <w:rFonts w:ascii="Garamond" w:hAnsi="Garamond" w:cs="Times New Roman"/>
          <w:b/>
          <w:i/>
          <w:sz w:val="24"/>
          <w:szCs w:val="24"/>
          <w:lang w:val="id-ID"/>
        </w:rPr>
      </w:pPr>
      <w:r w:rsidRPr="00EC4220">
        <w:rPr>
          <w:rFonts w:ascii="Garamond" w:hAnsi="Garamond" w:cs="Times New Roman"/>
          <w:b/>
          <w:i/>
          <w:sz w:val="24"/>
          <w:szCs w:val="24"/>
          <w:lang w:val="id-ID"/>
        </w:rPr>
        <w:t>Values in Action Inventory of Strengths</w:t>
      </w:r>
    </w:p>
    <w:p w:rsidR="00F10C79" w:rsidRPr="00EC4220" w:rsidRDefault="00F10C79" w:rsidP="00EB3403">
      <w:pPr>
        <w:spacing w:after="0" w:line="360" w:lineRule="auto"/>
        <w:ind w:firstLine="360"/>
        <w:jc w:val="both"/>
        <w:rPr>
          <w:rFonts w:ascii="Garamond" w:hAnsi="Garamond" w:cs="Times New Roman"/>
          <w:sz w:val="24"/>
          <w:szCs w:val="24"/>
          <w:lang w:val="id-ID"/>
        </w:rPr>
      </w:pPr>
      <w:r w:rsidRPr="00EC4220">
        <w:rPr>
          <w:rFonts w:ascii="Garamond" w:hAnsi="Garamond" w:cs="Times New Roman"/>
          <w:sz w:val="24"/>
          <w:szCs w:val="24"/>
          <w:lang w:val="id-ID"/>
        </w:rPr>
        <w:lastRenderedPageBreak/>
        <w:t>Menurut Seligman &amp; Csikszenmihalyi (2000), secara umum focus utama psikologi positif adalah pada emosi, sifat, dan institusi yang membuat hidup seseorang berharga. Fokus ini emncakup penelitian dalam kondisi dan proses yang dapat menjadikan manusia untuk bertumbuh (flourishing) dan berfungsi secar aoptimal (optimal function). Peterson (2006) mengatakan bahwa ada tiga pusat topic dalam psikologi positif antaralain: a) pengalaman subyektif yang positif, contohnya kebahagiaan dan kepuasan; b) sifat individu yang positifseperti kekuatan karakter dan bakat, dan c) institusi positif seperti keluarga atau sekolah</w:t>
      </w:r>
    </w:p>
    <w:p w:rsidR="00F10C79" w:rsidRPr="00EC4220" w:rsidRDefault="00F10C79" w:rsidP="00EB3403">
      <w:pPr>
        <w:spacing w:after="0" w:line="360" w:lineRule="auto"/>
        <w:ind w:firstLine="360"/>
        <w:jc w:val="both"/>
        <w:rPr>
          <w:rFonts w:ascii="Garamond" w:hAnsi="Garamond" w:cs="Times New Roman"/>
          <w:sz w:val="24"/>
          <w:szCs w:val="24"/>
          <w:lang w:val="id-ID"/>
        </w:rPr>
      </w:pPr>
      <w:r w:rsidRPr="00EC4220">
        <w:rPr>
          <w:rFonts w:ascii="Garamond" w:hAnsi="Garamond" w:cs="Times New Roman"/>
          <w:sz w:val="24"/>
          <w:szCs w:val="24"/>
          <w:lang w:val="id-ID"/>
        </w:rPr>
        <w:t>Dahlsgaard, Peterson, &amp; Seligman (2005) menemukan inti sifat berani, keadilan, kemanusiaan, temper, kebijakan dan transedensi dalam berbagai tulisan oleh para filosof dan pemuka agama di China, Asia selatan, dan negara-negara barat. Selain itu, Peterson dan Seligman (2004) mengajukan sepuluh kriteria sifat positif harus terpenuhi diikutsertakan dalam klasifikasi kekuatan karakter. Kekuatan karakter dipahami sebagai proses dan mekanisme yang mengarah kepada kebaikan. Berikut ini adalah klasifikasi 6 virtues dan 24 kekuatan karakter Berikut ini adalah klasifikasi 6 inti kebaikan dan 24 kekuatan karakter.</w:t>
      </w:r>
    </w:p>
    <w:tbl>
      <w:tblPr>
        <w:tblStyle w:val="TableGrid"/>
        <w:tblW w:w="9350" w:type="dxa"/>
        <w:tblInd w:w="360" w:type="dxa"/>
        <w:tblLook w:val="04A0" w:firstRow="1" w:lastRow="0" w:firstColumn="1" w:lastColumn="0" w:noHBand="0" w:noVBand="1"/>
      </w:tblPr>
      <w:tblGrid>
        <w:gridCol w:w="985"/>
        <w:gridCol w:w="8365"/>
      </w:tblGrid>
      <w:tr w:rsidR="00F10C79" w:rsidRPr="00EC4220" w:rsidTr="002F2366">
        <w:tc>
          <w:tcPr>
            <w:tcW w:w="9350" w:type="dxa"/>
            <w:gridSpan w:val="2"/>
          </w:tcPr>
          <w:p w:rsidR="00F10C79" w:rsidRPr="00EC4220" w:rsidRDefault="00DF1F6E" w:rsidP="00DF1F6E">
            <w:pPr>
              <w:spacing w:line="360" w:lineRule="auto"/>
              <w:jc w:val="both"/>
              <w:rPr>
                <w:rFonts w:ascii="Garamond" w:hAnsi="Garamond" w:cs="Times New Roman"/>
                <w:sz w:val="24"/>
                <w:szCs w:val="24"/>
                <w:lang w:val="id-ID"/>
              </w:rPr>
            </w:pPr>
            <w:proofErr w:type="spellStart"/>
            <w:r w:rsidRPr="00EC4220">
              <w:rPr>
                <w:rFonts w:ascii="Garamond" w:hAnsi="Garamond" w:cs="Times New Roman"/>
                <w:sz w:val="24"/>
                <w:szCs w:val="24"/>
              </w:rPr>
              <w:t>Kebaikan</w:t>
            </w:r>
            <w:proofErr w:type="spellEnd"/>
            <w:r w:rsidRPr="00EC4220">
              <w:rPr>
                <w:rFonts w:ascii="Garamond" w:hAnsi="Garamond" w:cs="Times New Roman"/>
                <w:sz w:val="24"/>
                <w:szCs w:val="24"/>
              </w:rPr>
              <w:t xml:space="preserve"> I </w:t>
            </w:r>
            <w:r w:rsidR="00F10C79" w:rsidRPr="00EC4220">
              <w:rPr>
                <w:rFonts w:ascii="Garamond" w:hAnsi="Garamond" w:cs="Times New Roman"/>
                <w:sz w:val="24"/>
                <w:szCs w:val="24"/>
                <w:lang w:val="id-ID"/>
              </w:rPr>
              <w:t>Kebijakan dan pengetahuan: kekuatan kognitif yang mencakup pencapaian dan penggunaan pengetahuan</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1)</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Kreativitas: berfikir cara yang baru dan produktif dalam melakukan sesuatu</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2)</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Curiosity: menggmbil salah satu dari semuapengalaman yang ada</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3)</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Terbuka pikiran: melakukan segala hal dan mengujinya dari berbagai sisi</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4)</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Cinta belajar: menguasai keterampilan baru, topic, dan badan pengetahuan</w:t>
            </w:r>
          </w:p>
        </w:tc>
      </w:tr>
      <w:tr w:rsidR="00F10C79" w:rsidRPr="00EC4220" w:rsidTr="002F2366">
        <w:tc>
          <w:tcPr>
            <w:tcW w:w="9350" w:type="dxa"/>
            <w:gridSpan w:val="2"/>
          </w:tcPr>
          <w:p w:rsidR="00F10C79" w:rsidRPr="00EC4220" w:rsidRDefault="00F10C79" w:rsidP="00DF1F6E">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K</w:t>
            </w:r>
            <w:r w:rsidR="00DF1F6E" w:rsidRPr="00EC4220">
              <w:rPr>
                <w:rFonts w:ascii="Garamond" w:hAnsi="Garamond" w:cs="Times New Roman"/>
                <w:sz w:val="24"/>
                <w:szCs w:val="24"/>
              </w:rPr>
              <w:t>e</w:t>
            </w:r>
            <w:r w:rsidRPr="00EC4220">
              <w:rPr>
                <w:rFonts w:ascii="Garamond" w:hAnsi="Garamond" w:cs="Times New Roman"/>
                <w:sz w:val="24"/>
                <w:szCs w:val="24"/>
                <w:lang w:val="id-ID"/>
              </w:rPr>
              <w:t>baikan II Keberanian: kekuatan emosi yang mencakup latihan untuk mencapai tujuan dalam situasi yang berlawanan, eksternal atau internal</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6)</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Keberanian: tidak takut terhadap ancaman, tantangan, kesulitan, atau sakit</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7)</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Persistensi: menyelesaikan apa yang telah dimulai</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8)</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Kejujuran: membicarakan yang benar dan menampilkan diri apa adana</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9)</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Semangat: menjalani hidup dengan gembira dan energi</w:t>
            </w:r>
          </w:p>
        </w:tc>
      </w:tr>
      <w:tr w:rsidR="00F10C79" w:rsidRPr="00EC4220" w:rsidTr="002F2366">
        <w:tc>
          <w:tcPr>
            <w:tcW w:w="9350" w:type="dxa"/>
            <w:gridSpan w:val="2"/>
          </w:tcPr>
          <w:p w:rsidR="00F10C79" w:rsidRPr="00EC4220" w:rsidRDefault="00DF1F6E"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Ke</w:t>
            </w:r>
            <w:r w:rsidR="00F10C79" w:rsidRPr="00EC4220">
              <w:rPr>
                <w:rFonts w:ascii="Garamond" w:hAnsi="Garamond" w:cs="Times New Roman"/>
                <w:sz w:val="24"/>
                <w:szCs w:val="24"/>
                <w:lang w:val="id-ID"/>
              </w:rPr>
              <w:t>baikan III Kemanusiaan: kekuatan interpersonal yang mencakup menjaga dan menjadi teman dengan orang lain</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10)</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Kasih sayang: menghargai hubungan yang dekat dengan orang lain</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11)</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Kebaikan: Melakukan kebaikan dan perilaku yang baik untuk orang lain</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 xml:space="preserve">12) </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Kecerdasan sosial menyadari motif dan perasaan diri dan orang lain.</w:t>
            </w:r>
          </w:p>
        </w:tc>
      </w:tr>
      <w:tr w:rsidR="00F10C79" w:rsidRPr="00EC4220" w:rsidTr="002F2366">
        <w:tc>
          <w:tcPr>
            <w:tcW w:w="9350" w:type="dxa"/>
            <w:gridSpan w:val="2"/>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lastRenderedPageBreak/>
              <w:t>Keba</w:t>
            </w:r>
            <w:proofErr w:type="spellStart"/>
            <w:r w:rsidR="00DF1F6E" w:rsidRPr="00EC4220">
              <w:rPr>
                <w:rFonts w:ascii="Garamond" w:hAnsi="Garamond" w:cs="Times New Roman"/>
                <w:sz w:val="24"/>
                <w:szCs w:val="24"/>
              </w:rPr>
              <w:t>i</w:t>
            </w:r>
            <w:proofErr w:type="spellEnd"/>
            <w:r w:rsidRPr="00EC4220">
              <w:rPr>
                <w:rFonts w:ascii="Garamond" w:hAnsi="Garamond" w:cs="Times New Roman"/>
                <w:sz w:val="24"/>
                <w:szCs w:val="24"/>
                <w:lang w:val="id-ID"/>
              </w:rPr>
              <w:t>kan IV keadilan: kekuatan sipil yang mendasari kehidupan amsyarakat yang sehat</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13)</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Kerja tim: bekerja dengan baik sebagai angota dari kelompok atau tim</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14)</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Keadilan: memperlakukan semua orang sama berdasarkan pada prinsip kesamaan dan keadilan</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15)</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Kepemimpinan: mengorganisasikan aktivitas kelompok dan melihat apa yang terjadi</w:t>
            </w:r>
          </w:p>
        </w:tc>
      </w:tr>
      <w:tr w:rsidR="00F10C79" w:rsidRPr="00EC4220" w:rsidTr="002F2366">
        <w:tc>
          <w:tcPr>
            <w:tcW w:w="9350" w:type="dxa"/>
            <w:gridSpan w:val="2"/>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Kebaikan V Kesederhanaan: Kekuatan untuk melindungi dari keberlebihan</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16)</w:t>
            </w:r>
          </w:p>
        </w:tc>
        <w:tc>
          <w:tcPr>
            <w:tcW w:w="8365" w:type="dxa"/>
          </w:tcPr>
          <w:p w:rsidR="00F10C79" w:rsidRPr="00EC4220" w:rsidRDefault="00DF1F6E"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Me</w:t>
            </w:r>
            <w:r w:rsidR="00F10C79" w:rsidRPr="00EC4220">
              <w:rPr>
                <w:rFonts w:ascii="Garamond" w:hAnsi="Garamond" w:cs="Times New Roman"/>
                <w:sz w:val="24"/>
                <w:szCs w:val="24"/>
                <w:lang w:val="id-ID"/>
              </w:rPr>
              <w:t>maafkan: memberimaaf kepada orang yang berbuat salah</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 xml:space="preserve">17) </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Kerendahan hati: membiatkan pencapaian seseorang yang bicara</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18)</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Kesopanan: berhati-hati tentang pilihan seseorang, tidak mengatakan atau melakukan sesuatu yang kelak disesali</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 xml:space="preserve">19) </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Regulasi diri: meregulasi apa yang dirasakan dan dilakukan</w:t>
            </w:r>
          </w:p>
        </w:tc>
      </w:tr>
      <w:tr w:rsidR="00F10C79" w:rsidRPr="00EC4220" w:rsidTr="002F2366">
        <w:tc>
          <w:tcPr>
            <w:tcW w:w="9350" w:type="dxa"/>
            <w:gridSpan w:val="2"/>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Kebaikan VI Transedensi: Kekuatan yang menempa hubungan dengan lingkungan yang lebih luas dan memberikan makna</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20)</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Apresiasi kecantikan dan keunggulan: mengenali dan menghargai kecantikan, keunggulan, dan performa terampil dalam berbagai hal kehidupan</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21)</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Bersyukur: menyadari dan berterima kasih atas berbaga kebaiikan</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22)</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Harapan: mengharapkan yang terbaik dan berusaha mencapainya</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 xml:space="preserve">23) </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Humor: suka tertawa dan bercanda: membawa senyum kepada orang lain</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 xml:space="preserve">24) </w:t>
            </w: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r w:rsidRPr="00EC4220">
              <w:rPr>
                <w:rFonts w:ascii="Garamond" w:hAnsi="Garamond" w:cs="Times New Roman"/>
                <w:sz w:val="24"/>
                <w:szCs w:val="24"/>
                <w:lang w:val="id-ID"/>
              </w:rPr>
              <w:t>Keberagamaan: memiliki keyakinan yang koheren tentang tujuan dan makna yang lebih tinggi dalam kehidupan</w:t>
            </w:r>
          </w:p>
        </w:tc>
      </w:tr>
      <w:tr w:rsidR="00F10C79" w:rsidRPr="00EC4220" w:rsidTr="002F2366">
        <w:tc>
          <w:tcPr>
            <w:tcW w:w="985" w:type="dxa"/>
          </w:tcPr>
          <w:p w:rsidR="00F10C79" w:rsidRPr="00EC4220" w:rsidRDefault="00F10C79" w:rsidP="002F2366">
            <w:pPr>
              <w:spacing w:line="360" w:lineRule="auto"/>
              <w:jc w:val="both"/>
              <w:rPr>
                <w:rFonts w:ascii="Garamond" w:hAnsi="Garamond" w:cs="Times New Roman"/>
                <w:sz w:val="24"/>
                <w:szCs w:val="24"/>
                <w:lang w:val="id-ID"/>
              </w:rPr>
            </w:pPr>
          </w:p>
        </w:tc>
        <w:tc>
          <w:tcPr>
            <w:tcW w:w="8365" w:type="dxa"/>
          </w:tcPr>
          <w:p w:rsidR="00F10C79" w:rsidRPr="00EC4220" w:rsidRDefault="00F10C79" w:rsidP="002F2366">
            <w:pPr>
              <w:spacing w:line="360" w:lineRule="auto"/>
              <w:jc w:val="both"/>
              <w:rPr>
                <w:rFonts w:ascii="Garamond" w:hAnsi="Garamond" w:cs="Times New Roman"/>
                <w:sz w:val="24"/>
                <w:szCs w:val="24"/>
                <w:lang w:val="id-ID"/>
              </w:rPr>
            </w:pPr>
          </w:p>
        </w:tc>
      </w:tr>
    </w:tbl>
    <w:p w:rsidR="00F10C79" w:rsidRPr="00EC4220" w:rsidRDefault="00F10C79" w:rsidP="00F10C79">
      <w:pPr>
        <w:spacing w:after="0" w:line="360" w:lineRule="auto"/>
        <w:ind w:left="360" w:firstLine="360"/>
        <w:jc w:val="both"/>
        <w:rPr>
          <w:rFonts w:ascii="Garamond" w:hAnsi="Garamond" w:cs="Times New Roman"/>
          <w:sz w:val="24"/>
          <w:szCs w:val="24"/>
          <w:lang w:val="id-ID"/>
        </w:rPr>
      </w:pPr>
    </w:p>
    <w:p w:rsidR="00F10C79" w:rsidRPr="00EC4220" w:rsidRDefault="00F10C79" w:rsidP="00DF6BF2">
      <w:pPr>
        <w:spacing w:after="0" w:line="360" w:lineRule="auto"/>
        <w:ind w:firstLine="360"/>
        <w:jc w:val="both"/>
        <w:rPr>
          <w:rFonts w:ascii="Garamond" w:hAnsi="Garamond" w:cs="Times New Roman"/>
          <w:sz w:val="24"/>
          <w:szCs w:val="24"/>
        </w:rPr>
      </w:pPr>
      <w:r w:rsidRPr="00EC4220">
        <w:rPr>
          <w:rFonts w:ascii="Garamond" w:hAnsi="Garamond" w:cs="Times New Roman"/>
          <w:sz w:val="24"/>
          <w:szCs w:val="24"/>
          <w:lang w:val="id-ID"/>
        </w:rPr>
        <w:t>Instrumen the Values in Action Inventory of Strengths (VIA-IS; Peterson, Park, &amp;</w:t>
      </w:r>
      <w:r w:rsidR="00B51E4F" w:rsidRPr="00EC4220">
        <w:rPr>
          <w:rFonts w:ascii="Garamond" w:hAnsi="Garamond" w:cs="Times New Roman"/>
          <w:sz w:val="24"/>
          <w:szCs w:val="24"/>
          <w:lang w:val="id-ID"/>
        </w:rPr>
        <w:t xml:space="preserve"> Seligman, 2005</w:t>
      </w:r>
      <w:r w:rsidRPr="00EC4220">
        <w:rPr>
          <w:rFonts w:ascii="Garamond" w:hAnsi="Garamond" w:cs="Times New Roman"/>
          <w:sz w:val="24"/>
          <w:szCs w:val="24"/>
          <w:lang w:val="id-ID"/>
        </w:rPr>
        <w:t xml:space="preserve">) terdiri dari 240 item untuk self-assessment yang terdiri dari 24 kekuatan karakter dimana masing-masing adalah sepuluh item. Instrumen ini beripa skala likert dengan lima poin pilihan. Sebagai salah satu contoh itemnya berbunyi: </w:t>
      </w:r>
      <w:r w:rsidRPr="00EC4220">
        <w:rPr>
          <w:rFonts w:ascii="Garamond" w:hAnsi="Garamond" w:cs="Times New Roman"/>
          <w:i/>
          <w:sz w:val="24"/>
          <w:szCs w:val="24"/>
          <w:lang w:val="id-ID"/>
        </w:rPr>
        <w:t>“Saya tidak perhan berhenti menelesaikan tugas sebelum tugas itu selesai”</w:t>
      </w:r>
      <w:r w:rsidR="00B51E4F" w:rsidRPr="00EC4220">
        <w:rPr>
          <w:rFonts w:ascii="Garamond" w:hAnsi="Garamond" w:cs="Times New Roman"/>
          <w:sz w:val="24"/>
          <w:szCs w:val="24"/>
        </w:rPr>
        <w:t>.</w:t>
      </w:r>
    </w:p>
    <w:p w:rsidR="00B51E4F" w:rsidRPr="00EC4220" w:rsidRDefault="00B51E4F" w:rsidP="00DF6BF2">
      <w:pPr>
        <w:spacing w:after="0" w:line="360" w:lineRule="auto"/>
        <w:ind w:firstLine="360"/>
        <w:jc w:val="both"/>
        <w:rPr>
          <w:rFonts w:ascii="Garamond" w:hAnsi="Garamond" w:cs="Times New Roman"/>
          <w:sz w:val="24"/>
          <w:szCs w:val="24"/>
        </w:rPr>
      </w:pPr>
      <w:proofErr w:type="spellStart"/>
      <w:r w:rsidRPr="00EC4220">
        <w:rPr>
          <w:rFonts w:ascii="Garamond" w:hAnsi="Garamond" w:cs="Times New Roman"/>
          <w:sz w:val="24"/>
          <w:szCs w:val="24"/>
        </w:rPr>
        <w:t>Instrumen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ini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telah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diadaptasi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oleh</w:t>
      </w:r>
      <w:proofErr w:type="spellEnd"/>
      <w:r w:rsidRPr="00EC4220">
        <w:rPr>
          <w:rFonts w:ascii="Garamond" w:hAnsi="Garamond" w:cs="Times New Roman"/>
          <w:sz w:val="24"/>
          <w:szCs w:val="24"/>
        </w:rPr>
        <w:t xml:space="preserve"> Agus Triyanto </w:t>
      </w:r>
      <w:proofErr w:type="spellStart"/>
      <w:r w:rsidRPr="00EC4220">
        <w:rPr>
          <w:rFonts w:ascii="Garamond" w:hAnsi="Garamond" w:cs="Times New Roman"/>
          <w:sz w:val="24"/>
          <w:szCs w:val="24"/>
        </w:rPr>
        <w:t>dan</w:t>
      </w:r>
      <w:proofErr w:type="spellEnd"/>
      <w:r w:rsidRPr="00EC4220">
        <w:rPr>
          <w:rFonts w:ascii="Garamond" w:hAnsi="Garamond" w:cs="Times New Roman"/>
          <w:sz w:val="24"/>
          <w:szCs w:val="24"/>
        </w:rPr>
        <w:t xml:space="preserve"> Nanang Erma Gunawan </w:t>
      </w:r>
      <w:proofErr w:type="spellStart"/>
      <w:r w:rsidRPr="00EC4220">
        <w:rPr>
          <w:rFonts w:ascii="Garamond" w:hAnsi="Garamond" w:cs="Times New Roman"/>
          <w:sz w:val="24"/>
          <w:szCs w:val="24"/>
        </w:rPr>
        <w:t>dalam</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segi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bahasa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budaya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sehingga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dapat</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digunakan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dalam</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pengukuran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untuk</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kepentingan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melihat</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sisi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kekuatan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kebaikan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individu</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hendak</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diberikan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bantuan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layanan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konseling</w:t>
      </w:r>
      <w:proofErr w:type="spellEnd"/>
      <w:r w:rsidRPr="00EC4220">
        <w:rPr>
          <w:rFonts w:ascii="Garamond" w:hAnsi="Garamond" w:cs="Times New Roman"/>
          <w:sz w:val="24"/>
          <w:szCs w:val="24"/>
        </w:rPr>
        <w:t xml:space="preserve"> di </w:t>
      </w:r>
      <w:proofErr w:type="spellStart"/>
      <w:r w:rsidRPr="00EC4220">
        <w:rPr>
          <w:rFonts w:ascii="Garamond" w:hAnsi="Garamond" w:cs="Times New Roman"/>
          <w:sz w:val="24"/>
          <w:szCs w:val="24"/>
        </w:rPr>
        <w:t>daerah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bencana</w:t>
      </w:r>
      <w:proofErr w:type="spellEnd"/>
      <w:r w:rsidRPr="00EC4220">
        <w:rPr>
          <w:rFonts w:ascii="Garamond" w:hAnsi="Garamond" w:cs="Times New Roman"/>
          <w:sz w:val="24"/>
          <w:szCs w:val="24"/>
        </w:rPr>
        <w:t>.</w:t>
      </w:r>
    </w:p>
    <w:p w:rsidR="00B51E4F" w:rsidRPr="00EC4220" w:rsidRDefault="00B51E4F" w:rsidP="00DF6BF2">
      <w:pPr>
        <w:pStyle w:val="ListParagraph"/>
        <w:numPr>
          <w:ilvl w:val="0"/>
          <w:numId w:val="4"/>
        </w:numPr>
        <w:spacing w:after="0" w:line="360" w:lineRule="auto"/>
        <w:ind w:left="360"/>
        <w:jc w:val="both"/>
        <w:rPr>
          <w:rFonts w:ascii="Garamond" w:hAnsi="Garamond" w:cs="Times New Roman"/>
          <w:b/>
          <w:sz w:val="24"/>
          <w:szCs w:val="24"/>
        </w:rPr>
      </w:pPr>
      <w:proofErr w:type="spellStart"/>
      <w:r w:rsidRPr="00EC4220">
        <w:rPr>
          <w:rFonts w:ascii="Garamond" w:hAnsi="Garamond" w:cs="Times New Roman"/>
          <w:b/>
          <w:sz w:val="24"/>
          <w:szCs w:val="24"/>
        </w:rPr>
        <w:t>Aplikasi</w:t>
      </w:r>
      <w:proofErr w:type="spellEnd"/>
      <w:r w:rsidRPr="00EC4220">
        <w:rPr>
          <w:rFonts w:ascii="Garamond" w:hAnsi="Garamond" w:cs="Times New Roman"/>
          <w:b/>
          <w:sz w:val="24"/>
          <w:szCs w:val="24"/>
        </w:rPr>
        <w:t xml:space="preserve"> assessment VIA-IS </w:t>
      </w:r>
      <w:proofErr w:type="spellStart"/>
      <w:r w:rsidRPr="00EC4220">
        <w:rPr>
          <w:rFonts w:ascii="Garamond" w:hAnsi="Garamond" w:cs="Times New Roman"/>
          <w:b/>
          <w:sz w:val="24"/>
          <w:szCs w:val="24"/>
        </w:rPr>
        <w:t>untuk</w:t>
      </w:r>
      <w:proofErr w:type="spellEnd"/>
      <w:r w:rsidRPr="00EC4220">
        <w:rPr>
          <w:rFonts w:ascii="Garamond" w:hAnsi="Garamond" w:cs="Times New Roman"/>
          <w:b/>
          <w:sz w:val="24"/>
          <w:szCs w:val="24"/>
        </w:rPr>
        <w:t xml:space="preserve"> </w:t>
      </w:r>
      <w:proofErr w:type="spellStart"/>
      <w:r w:rsidRPr="00EC4220">
        <w:rPr>
          <w:rFonts w:ascii="Garamond" w:hAnsi="Garamond" w:cs="Times New Roman"/>
          <w:b/>
          <w:sz w:val="24"/>
          <w:szCs w:val="24"/>
        </w:rPr>
        <w:t>kepentingan</w:t>
      </w:r>
      <w:proofErr w:type="spellEnd"/>
      <w:r w:rsidRPr="00EC4220">
        <w:rPr>
          <w:rFonts w:ascii="Garamond" w:hAnsi="Garamond" w:cs="Times New Roman"/>
          <w:b/>
          <w:sz w:val="24"/>
          <w:szCs w:val="24"/>
        </w:rPr>
        <w:t xml:space="preserve"> </w:t>
      </w:r>
      <w:proofErr w:type="spellStart"/>
      <w:r w:rsidRPr="00EC4220">
        <w:rPr>
          <w:rFonts w:ascii="Garamond" w:hAnsi="Garamond" w:cs="Times New Roman"/>
          <w:b/>
          <w:sz w:val="24"/>
          <w:szCs w:val="24"/>
        </w:rPr>
        <w:t>pemberian</w:t>
      </w:r>
      <w:proofErr w:type="spellEnd"/>
      <w:r w:rsidRPr="00EC4220">
        <w:rPr>
          <w:rFonts w:ascii="Garamond" w:hAnsi="Garamond" w:cs="Times New Roman"/>
          <w:b/>
          <w:sz w:val="24"/>
          <w:szCs w:val="24"/>
        </w:rPr>
        <w:t xml:space="preserve"> </w:t>
      </w:r>
      <w:proofErr w:type="spellStart"/>
      <w:r w:rsidRPr="00EC4220">
        <w:rPr>
          <w:rFonts w:ascii="Garamond" w:hAnsi="Garamond" w:cs="Times New Roman"/>
          <w:b/>
          <w:sz w:val="24"/>
          <w:szCs w:val="24"/>
        </w:rPr>
        <w:t>layanan</w:t>
      </w:r>
      <w:proofErr w:type="spellEnd"/>
      <w:r w:rsidRPr="00EC4220">
        <w:rPr>
          <w:rFonts w:ascii="Garamond" w:hAnsi="Garamond" w:cs="Times New Roman"/>
          <w:b/>
          <w:sz w:val="24"/>
          <w:szCs w:val="24"/>
        </w:rPr>
        <w:t xml:space="preserve"> </w:t>
      </w:r>
      <w:proofErr w:type="spellStart"/>
      <w:r w:rsidRPr="00EC4220">
        <w:rPr>
          <w:rFonts w:ascii="Garamond" w:hAnsi="Garamond" w:cs="Times New Roman"/>
          <w:b/>
          <w:sz w:val="24"/>
          <w:szCs w:val="24"/>
        </w:rPr>
        <w:t>konseling</w:t>
      </w:r>
      <w:proofErr w:type="spellEnd"/>
    </w:p>
    <w:p w:rsidR="00B51E4F" w:rsidRPr="00EC4220" w:rsidRDefault="00DF6BF2" w:rsidP="00DF6BF2">
      <w:pPr>
        <w:spacing w:after="0" w:line="360" w:lineRule="auto"/>
        <w:ind w:firstLine="360"/>
        <w:jc w:val="both"/>
        <w:rPr>
          <w:rFonts w:ascii="Garamond" w:hAnsi="Garamond" w:cs="Times New Roman"/>
          <w:sz w:val="24"/>
          <w:szCs w:val="24"/>
        </w:rPr>
      </w:pPr>
      <w:r w:rsidRPr="00EC4220">
        <w:rPr>
          <w:rFonts w:ascii="Garamond" w:hAnsi="Garamond" w:cs="Times New Roman"/>
          <w:sz w:val="24"/>
          <w:szCs w:val="24"/>
        </w:rPr>
        <w:lastRenderedPageBreak/>
        <w:t xml:space="preserve">Para </w:t>
      </w:r>
      <w:proofErr w:type="spellStart"/>
      <w:r w:rsidRPr="00EC4220">
        <w:rPr>
          <w:rFonts w:ascii="Garamond" w:hAnsi="Garamond" w:cs="Times New Roman"/>
          <w:sz w:val="24"/>
          <w:szCs w:val="24"/>
        </w:rPr>
        <w:t>peserta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pelatihan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dapat</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menggunakan</w:t>
      </w:r>
      <w:proofErr w:type="spellEnd"/>
      <w:r w:rsidRPr="00EC4220">
        <w:rPr>
          <w:rFonts w:ascii="Garamond" w:hAnsi="Garamond" w:cs="Times New Roman"/>
          <w:sz w:val="24"/>
          <w:szCs w:val="24"/>
        </w:rPr>
        <w:t xml:space="preserve"> instrument </w:t>
      </w:r>
      <w:proofErr w:type="spellStart"/>
      <w:r w:rsidRPr="00EC4220">
        <w:rPr>
          <w:rFonts w:ascii="Garamond" w:hAnsi="Garamond" w:cs="Times New Roman"/>
          <w:sz w:val="24"/>
          <w:szCs w:val="24"/>
        </w:rPr>
        <w:t>ini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menganalisisnya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dengan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langkah-langkah</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telatif</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mudah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dilakukan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Sesuai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dengan</w:t>
      </w:r>
      <w:proofErr w:type="spellEnd"/>
      <w:r w:rsidRPr="00EC4220">
        <w:rPr>
          <w:rFonts w:ascii="Garamond" w:hAnsi="Garamond" w:cs="Times New Roman"/>
          <w:sz w:val="24"/>
          <w:szCs w:val="24"/>
        </w:rPr>
        <w:t xml:space="preserve"> format instrument yang </w:t>
      </w:r>
      <w:proofErr w:type="spellStart"/>
      <w:r w:rsidRPr="00EC4220">
        <w:rPr>
          <w:rFonts w:ascii="Garamond" w:hAnsi="Garamond" w:cs="Times New Roman"/>
          <w:sz w:val="24"/>
          <w:szCs w:val="24"/>
        </w:rPr>
        <w:t>telah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dikembangkan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analisis</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dapat</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dilakukan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berdasarkan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pada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penjumlahan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skor</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skala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dari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masing-masing</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dimensi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Penjumlahan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ini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kemudian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dirangking</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untuk</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kemudian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diperoleh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urutan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skor</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dimensi</w:t>
      </w:r>
      <w:proofErr w:type="spellEnd"/>
      <w:r w:rsidRPr="00EC4220">
        <w:rPr>
          <w:rFonts w:ascii="Garamond" w:hAnsi="Garamond" w:cs="Times New Roman"/>
          <w:sz w:val="24"/>
          <w:szCs w:val="24"/>
        </w:rPr>
        <w:t xml:space="preserve"> yang paling </w:t>
      </w:r>
      <w:proofErr w:type="spellStart"/>
      <w:r w:rsidRPr="00EC4220">
        <w:rPr>
          <w:rFonts w:ascii="Garamond" w:hAnsi="Garamond" w:cs="Times New Roman"/>
          <w:sz w:val="24"/>
          <w:szCs w:val="24"/>
        </w:rPr>
        <w:t>tinggi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sampai</w:t>
      </w:r>
      <w:proofErr w:type="spellEnd"/>
      <w:r w:rsidRPr="00EC4220">
        <w:rPr>
          <w:rFonts w:ascii="Garamond" w:hAnsi="Garamond" w:cs="Times New Roman"/>
          <w:sz w:val="24"/>
          <w:szCs w:val="24"/>
        </w:rPr>
        <w:t xml:space="preserve"> yang paling </w:t>
      </w:r>
      <w:proofErr w:type="spellStart"/>
      <w:r w:rsidRPr="00EC4220">
        <w:rPr>
          <w:rFonts w:ascii="Garamond" w:hAnsi="Garamond" w:cs="Times New Roman"/>
          <w:sz w:val="24"/>
          <w:szCs w:val="24"/>
        </w:rPr>
        <w:t>rendah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Dimensi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dengan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skor</w:t>
      </w:r>
      <w:proofErr w:type="spellEnd"/>
      <w:r w:rsidRPr="00EC4220">
        <w:rPr>
          <w:rFonts w:ascii="Garamond" w:hAnsi="Garamond" w:cs="Times New Roman"/>
          <w:sz w:val="24"/>
          <w:szCs w:val="24"/>
        </w:rPr>
        <w:t xml:space="preserve"> paling </w:t>
      </w:r>
      <w:proofErr w:type="spellStart"/>
      <w:r w:rsidRPr="00EC4220">
        <w:rPr>
          <w:rFonts w:ascii="Garamond" w:hAnsi="Garamond" w:cs="Times New Roman"/>
          <w:sz w:val="24"/>
          <w:szCs w:val="24"/>
        </w:rPr>
        <w:t>tinggi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menunjukkan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tingkat</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kekuatan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karakter</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individu</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Sementara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skor</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rendah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menunjukkan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karakter</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perlu</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mendapatkan</w:t>
      </w:r>
      <w:proofErr w:type="spellEnd"/>
      <w:r w:rsidRPr="00EC4220">
        <w:rPr>
          <w:rFonts w:ascii="Garamond" w:hAnsi="Garamond" w:cs="Times New Roman"/>
          <w:sz w:val="24"/>
          <w:szCs w:val="24"/>
        </w:rPr>
        <w:t xml:space="preserve"> </w:t>
      </w:r>
      <w:proofErr w:type="spellStart"/>
      <w:r w:rsidR="00DF1F6E" w:rsidRPr="00EC4220">
        <w:rPr>
          <w:rFonts w:ascii="Garamond" w:hAnsi="Garamond" w:cs="Times New Roman"/>
          <w:sz w:val="24"/>
          <w:szCs w:val="24"/>
        </w:rPr>
        <w:t>fok</w:t>
      </w:r>
      <w:r w:rsidRPr="00EC4220">
        <w:rPr>
          <w:rFonts w:ascii="Garamond" w:hAnsi="Garamond" w:cs="Times New Roman"/>
          <w:sz w:val="24"/>
          <w:szCs w:val="24"/>
        </w:rPr>
        <w:t>us</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bantuan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layanan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Bimbingan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Konseling</w:t>
      </w:r>
      <w:proofErr w:type="spellEnd"/>
      <w:r w:rsidRPr="00EC4220">
        <w:rPr>
          <w:rFonts w:ascii="Garamond" w:hAnsi="Garamond" w:cs="Times New Roman"/>
          <w:sz w:val="24"/>
          <w:szCs w:val="24"/>
        </w:rPr>
        <w:t>.</w:t>
      </w:r>
    </w:p>
    <w:p w:rsidR="00DF1F6E" w:rsidRPr="00EC4220" w:rsidRDefault="00DF1F6E" w:rsidP="00DF6BF2">
      <w:pPr>
        <w:spacing w:after="0" w:line="360" w:lineRule="auto"/>
        <w:ind w:firstLine="360"/>
        <w:jc w:val="both"/>
        <w:rPr>
          <w:rFonts w:ascii="Garamond" w:hAnsi="Garamond" w:cs="Times New Roman"/>
          <w:sz w:val="24"/>
          <w:szCs w:val="24"/>
        </w:rPr>
      </w:pPr>
      <w:proofErr w:type="spellStart"/>
      <w:r w:rsidRPr="00EC4220">
        <w:rPr>
          <w:rFonts w:ascii="Garamond" w:hAnsi="Garamond" w:cs="Times New Roman"/>
          <w:sz w:val="24"/>
          <w:szCs w:val="24"/>
        </w:rPr>
        <w:t>Seseorang</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dengan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pengalaman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traumatis</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akibat</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bencana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alam</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bisa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saja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mengalami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ketakutan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ketika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memperkirakan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kejadian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serupa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terjadi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kembali</w:t>
      </w:r>
      <w:proofErr w:type="spellEnd"/>
      <w:r w:rsidRPr="00EC4220">
        <w:rPr>
          <w:rFonts w:ascii="Garamond" w:hAnsi="Garamond" w:cs="Times New Roman"/>
          <w:sz w:val="24"/>
          <w:szCs w:val="24"/>
        </w:rPr>
        <w:t xml:space="preserve">. </w:t>
      </w:r>
      <w:proofErr w:type="spellStart"/>
      <w:proofErr w:type="gramStart"/>
      <w:r w:rsidRPr="00EC4220">
        <w:rPr>
          <w:rFonts w:ascii="Garamond" w:hAnsi="Garamond" w:cs="Times New Roman"/>
          <w:sz w:val="24"/>
          <w:szCs w:val="24"/>
        </w:rPr>
        <w:t>Ia</w:t>
      </w:r>
      <w:proofErr w:type="spellEnd"/>
      <w:proofErr w:type="gram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bisa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saja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menurun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keberaniannya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sehingga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berpengaruh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pada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perilaku</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sehari-hari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mengganggu</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fungsi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dirinya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juga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sosialnya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Individu</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dengan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persoalan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seperti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ini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dapat</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dibantu</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dengan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layanan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konseling</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bersifat</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memahami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secara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menyeluruh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baik</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sisi-sisi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akibat</w:t>
      </w:r>
      <w:proofErr w:type="spellEnd"/>
      <w:r w:rsidRPr="00EC4220">
        <w:rPr>
          <w:rFonts w:ascii="Garamond" w:hAnsi="Garamond" w:cs="Times New Roman"/>
          <w:sz w:val="24"/>
          <w:szCs w:val="24"/>
        </w:rPr>
        <w:t xml:space="preserve"> negative </w:t>
      </w:r>
      <w:proofErr w:type="spellStart"/>
      <w:r w:rsidRPr="00EC4220">
        <w:rPr>
          <w:rFonts w:ascii="Garamond" w:hAnsi="Garamond" w:cs="Times New Roman"/>
          <w:sz w:val="24"/>
          <w:szCs w:val="24"/>
        </w:rPr>
        <w:t>dari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peristiwa</w:t>
      </w:r>
      <w:proofErr w:type="spellEnd"/>
      <w:r w:rsidRPr="00EC4220">
        <w:rPr>
          <w:rFonts w:ascii="Garamond" w:hAnsi="Garamond" w:cs="Times New Roman"/>
          <w:sz w:val="24"/>
          <w:szCs w:val="24"/>
        </w:rPr>
        <w:t xml:space="preserve"> traumatic </w:t>
      </w:r>
      <w:proofErr w:type="spellStart"/>
      <w:r w:rsidRPr="00EC4220">
        <w:rPr>
          <w:rFonts w:ascii="Garamond" w:hAnsi="Garamond" w:cs="Times New Roman"/>
          <w:sz w:val="24"/>
          <w:szCs w:val="24"/>
        </w:rPr>
        <w:t>dan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juga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sisi-sisi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positifnya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Konselor</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dapat</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mengenali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kedua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sisi</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itu</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dengan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kedua</w:t>
      </w:r>
      <w:proofErr w:type="spellEnd"/>
      <w:r w:rsidRPr="00EC4220">
        <w:rPr>
          <w:rFonts w:ascii="Garamond" w:hAnsi="Garamond" w:cs="Times New Roman"/>
          <w:sz w:val="24"/>
          <w:szCs w:val="24"/>
        </w:rPr>
        <w:t xml:space="preserve"> paradigm. </w:t>
      </w:r>
      <w:proofErr w:type="spellStart"/>
      <w:r w:rsidRPr="00EC4220">
        <w:rPr>
          <w:rFonts w:ascii="Garamond" w:hAnsi="Garamond" w:cs="Times New Roman"/>
          <w:sz w:val="24"/>
          <w:szCs w:val="24"/>
        </w:rPr>
        <w:t>Namun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demikian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titik</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berat</w:t>
      </w:r>
      <w:proofErr w:type="spellEnd"/>
      <w:r w:rsidRPr="00EC4220">
        <w:rPr>
          <w:rFonts w:ascii="Garamond" w:hAnsi="Garamond" w:cs="Times New Roman"/>
          <w:sz w:val="24"/>
          <w:szCs w:val="24"/>
        </w:rPr>
        <w:t xml:space="preserve"> paradigm </w:t>
      </w:r>
      <w:proofErr w:type="spellStart"/>
      <w:r w:rsidRPr="00EC4220">
        <w:rPr>
          <w:rFonts w:ascii="Garamond" w:hAnsi="Garamond" w:cs="Times New Roman"/>
          <w:sz w:val="24"/>
          <w:szCs w:val="24"/>
        </w:rPr>
        <w:t>perlu</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untuk</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ditegaskan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guna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memperjelas</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tahapan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langkah</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berikutya</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mungkin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diambil</w:t>
      </w:r>
      <w:proofErr w:type="spellEnd"/>
      <w:r w:rsidRPr="00EC4220">
        <w:rPr>
          <w:rFonts w:ascii="Garamond" w:hAnsi="Garamond" w:cs="Times New Roman"/>
          <w:sz w:val="24"/>
          <w:szCs w:val="24"/>
        </w:rPr>
        <w:t>.</w:t>
      </w:r>
    </w:p>
    <w:p w:rsidR="00DF1F6E" w:rsidRPr="00EC4220" w:rsidRDefault="00DF1F6E" w:rsidP="00DF6BF2">
      <w:pPr>
        <w:spacing w:after="0" w:line="360" w:lineRule="auto"/>
        <w:ind w:firstLine="360"/>
        <w:jc w:val="both"/>
        <w:rPr>
          <w:rFonts w:ascii="Garamond" w:hAnsi="Garamond" w:cs="Times New Roman"/>
          <w:sz w:val="24"/>
          <w:szCs w:val="24"/>
        </w:rPr>
      </w:pPr>
      <w:proofErr w:type="spellStart"/>
      <w:r w:rsidRPr="00EC4220">
        <w:rPr>
          <w:rFonts w:ascii="Garamond" w:hAnsi="Garamond" w:cs="Times New Roman"/>
          <w:sz w:val="24"/>
          <w:szCs w:val="24"/>
        </w:rPr>
        <w:t>Dalam</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pelatihan</w:t>
      </w:r>
      <w:proofErr w:type="spellEnd"/>
      <w:r w:rsidRPr="00EC4220">
        <w:rPr>
          <w:rFonts w:ascii="Garamond" w:hAnsi="Garamond" w:cs="Times New Roman"/>
          <w:sz w:val="24"/>
          <w:szCs w:val="24"/>
        </w:rPr>
        <w:t xml:space="preserve"> yang </w:t>
      </w:r>
      <w:proofErr w:type="spellStart"/>
      <w:r w:rsidRPr="00EC4220">
        <w:rPr>
          <w:rFonts w:ascii="Garamond" w:hAnsi="Garamond" w:cs="Times New Roman"/>
          <w:sz w:val="24"/>
          <w:szCs w:val="24"/>
        </w:rPr>
        <w:t>dilaksanakan</w:t>
      </w:r>
      <w:proofErr w:type="spellEnd"/>
      <w:r w:rsidRPr="00EC4220">
        <w:rPr>
          <w:rFonts w:ascii="Garamond" w:hAnsi="Garamond" w:cs="Times New Roman"/>
          <w:sz w:val="24"/>
          <w:szCs w:val="24"/>
        </w:rPr>
        <w:t xml:space="preserve"> di </w:t>
      </w:r>
      <w:proofErr w:type="spellStart"/>
      <w:proofErr w:type="gramStart"/>
      <w:r w:rsidRPr="00EC4220">
        <w:rPr>
          <w:rFonts w:ascii="Garamond" w:hAnsi="Garamond" w:cs="Times New Roman"/>
          <w:sz w:val="24"/>
          <w:szCs w:val="24"/>
        </w:rPr>
        <w:t>kota</w:t>
      </w:r>
      <w:proofErr w:type="spellEnd"/>
      <w:proofErr w:type="gram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Palu</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untuk</w:t>
      </w:r>
      <w:proofErr w:type="spellEnd"/>
      <w:r w:rsidRPr="00EC4220">
        <w:rPr>
          <w:rFonts w:ascii="Garamond" w:hAnsi="Garamond" w:cs="Times New Roman"/>
          <w:sz w:val="24"/>
          <w:szCs w:val="24"/>
        </w:rPr>
        <w:t xml:space="preserve"> para guru </w:t>
      </w:r>
      <w:proofErr w:type="spellStart"/>
      <w:r w:rsidRPr="00EC4220">
        <w:rPr>
          <w:rFonts w:ascii="Garamond" w:hAnsi="Garamond" w:cs="Times New Roman"/>
          <w:sz w:val="24"/>
          <w:szCs w:val="24"/>
        </w:rPr>
        <w:t>Bimbingan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dan</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Konseling</w:t>
      </w:r>
      <w:proofErr w:type="spellEnd"/>
      <w:r w:rsidRPr="00EC4220">
        <w:rPr>
          <w:rFonts w:ascii="Garamond" w:hAnsi="Garamond" w:cs="Times New Roman"/>
          <w:sz w:val="24"/>
          <w:szCs w:val="24"/>
        </w:rPr>
        <w:t xml:space="preserve"> se </w:t>
      </w:r>
      <w:proofErr w:type="spellStart"/>
      <w:r w:rsidRPr="00EC4220">
        <w:rPr>
          <w:rFonts w:ascii="Garamond" w:hAnsi="Garamond" w:cs="Times New Roman"/>
          <w:sz w:val="24"/>
          <w:szCs w:val="24"/>
        </w:rPr>
        <w:t>Provinsi</w:t>
      </w:r>
      <w:proofErr w:type="spellEnd"/>
      <w:r w:rsidRPr="00EC4220">
        <w:rPr>
          <w:rFonts w:ascii="Garamond" w:hAnsi="Garamond" w:cs="Times New Roman"/>
          <w:sz w:val="24"/>
          <w:szCs w:val="24"/>
        </w:rPr>
        <w:t xml:space="preserve"> Sulawesi Tengah, </w:t>
      </w:r>
      <w:proofErr w:type="spellStart"/>
      <w:r w:rsidRPr="00EC4220">
        <w:rPr>
          <w:rFonts w:ascii="Garamond" w:hAnsi="Garamond" w:cs="Times New Roman"/>
          <w:sz w:val="24"/>
          <w:szCs w:val="24"/>
        </w:rPr>
        <w:t>tentu</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saja</w:t>
      </w:r>
      <w:proofErr w:type="spellEnd"/>
      <w:r w:rsidRPr="00EC4220">
        <w:rPr>
          <w:rFonts w:ascii="Garamond" w:hAnsi="Garamond" w:cs="Times New Roman"/>
          <w:sz w:val="24"/>
          <w:szCs w:val="24"/>
        </w:rPr>
        <w:t xml:space="preserve"> </w:t>
      </w:r>
      <w:proofErr w:type="spellStart"/>
      <w:r w:rsidRPr="00EC4220">
        <w:rPr>
          <w:rFonts w:ascii="Garamond" w:hAnsi="Garamond" w:cs="Times New Roman"/>
          <w:sz w:val="24"/>
          <w:szCs w:val="24"/>
        </w:rPr>
        <w:t>aplikasi</w:t>
      </w:r>
      <w:proofErr w:type="spellEnd"/>
      <w:r w:rsidRPr="00EC4220">
        <w:rPr>
          <w:rFonts w:ascii="Garamond" w:hAnsi="Garamond" w:cs="Times New Roman"/>
          <w:sz w:val="24"/>
          <w:szCs w:val="24"/>
        </w:rPr>
        <w:t xml:space="preserve"> </w:t>
      </w:r>
      <w:r w:rsidR="00602CFE" w:rsidRPr="00EC4220">
        <w:rPr>
          <w:rFonts w:ascii="Garamond" w:hAnsi="Garamond" w:cs="Times New Roman"/>
          <w:sz w:val="24"/>
          <w:szCs w:val="24"/>
        </w:rPr>
        <w:t xml:space="preserve">instrument </w:t>
      </w:r>
      <w:proofErr w:type="spellStart"/>
      <w:r w:rsidR="00602CFE" w:rsidRPr="00EC4220">
        <w:rPr>
          <w:rFonts w:ascii="Garamond" w:hAnsi="Garamond" w:cs="Times New Roman"/>
          <w:sz w:val="24"/>
          <w:szCs w:val="24"/>
        </w:rPr>
        <w:t>ini</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perlu</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dibersamai</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dengan</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analisis</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secara</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meyeluruh</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apabila</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diterapkan</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pada</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jumlah</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siswa</w:t>
      </w:r>
      <w:proofErr w:type="spellEnd"/>
      <w:r w:rsidR="00602CFE" w:rsidRPr="00EC4220">
        <w:rPr>
          <w:rFonts w:ascii="Garamond" w:hAnsi="Garamond" w:cs="Times New Roman"/>
          <w:sz w:val="24"/>
          <w:szCs w:val="24"/>
        </w:rPr>
        <w:t xml:space="preserve"> yang relative </w:t>
      </w:r>
      <w:proofErr w:type="spellStart"/>
      <w:r w:rsidR="00602CFE" w:rsidRPr="00EC4220">
        <w:rPr>
          <w:rFonts w:ascii="Garamond" w:hAnsi="Garamond" w:cs="Times New Roman"/>
          <w:sz w:val="24"/>
          <w:szCs w:val="24"/>
        </w:rPr>
        <w:t>banyak</w:t>
      </w:r>
      <w:proofErr w:type="spellEnd"/>
      <w:r w:rsidR="00602CFE" w:rsidRPr="00EC4220">
        <w:rPr>
          <w:rFonts w:ascii="Garamond" w:hAnsi="Garamond" w:cs="Times New Roman"/>
          <w:sz w:val="24"/>
          <w:szCs w:val="24"/>
        </w:rPr>
        <w:t xml:space="preserve"> di </w:t>
      </w:r>
      <w:proofErr w:type="spellStart"/>
      <w:r w:rsidR="00602CFE" w:rsidRPr="00EC4220">
        <w:rPr>
          <w:rFonts w:ascii="Garamond" w:hAnsi="Garamond" w:cs="Times New Roman"/>
          <w:sz w:val="24"/>
          <w:szCs w:val="24"/>
        </w:rPr>
        <w:t>sekolah</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Maka</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dari</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itu</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analisis</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dan</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pengolahan</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datanya</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dapat</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dilakukan</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secara</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kolektif</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sehingga</w:t>
      </w:r>
      <w:proofErr w:type="spellEnd"/>
      <w:r w:rsidR="00602CFE" w:rsidRPr="00EC4220">
        <w:rPr>
          <w:rFonts w:ascii="Garamond" w:hAnsi="Garamond" w:cs="Times New Roman"/>
          <w:sz w:val="24"/>
          <w:szCs w:val="24"/>
        </w:rPr>
        <w:t xml:space="preserve"> program </w:t>
      </w:r>
      <w:proofErr w:type="spellStart"/>
      <w:r w:rsidR="00602CFE" w:rsidRPr="00EC4220">
        <w:rPr>
          <w:rFonts w:ascii="Garamond" w:hAnsi="Garamond" w:cs="Times New Roman"/>
          <w:sz w:val="24"/>
          <w:szCs w:val="24"/>
        </w:rPr>
        <w:t>layanan</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dapat</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dilakukan</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secara</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berkelompok</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atau</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bersamaan</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Dengan</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demikian</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layanan</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Bimbingan</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dan</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Konseling</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dapat</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menjangkau</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jumlah</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siswa</w:t>
      </w:r>
      <w:proofErr w:type="spellEnd"/>
      <w:r w:rsidR="00602CFE" w:rsidRPr="00EC4220">
        <w:rPr>
          <w:rFonts w:ascii="Garamond" w:hAnsi="Garamond" w:cs="Times New Roman"/>
          <w:sz w:val="24"/>
          <w:szCs w:val="24"/>
        </w:rPr>
        <w:t xml:space="preserve"> yang </w:t>
      </w:r>
      <w:proofErr w:type="spellStart"/>
      <w:r w:rsidR="00602CFE" w:rsidRPr="00EC4220">
        <w:rPr>
          <w:rFonts w:ascii="Garamond" w:hAnsi="Garamond" w:cs="Times New Roman"/>
          <w:sz w:val="24"/>
          <w:szCs w:val="24"/>
        </w:rPr>
        <w:t>banyak</w:t>
      </w:r>
      <w:proofErr w:type="spellEnd"/>
      <w:r w:rsidR="00602CFE" w:rsidRPr="00EC4220">
        <w:rPr>
          <w:rFonts w:ascii="Garamond" w:hAnsi="Garamond" w:cs="Times New Roman"/>
          <w:sz w:val="24"/>
          <w:szCs w:val="24"/>
        </w:rPr>
        <w:t xml:space="preserve">, </w:t>
      </w:r>
      <w:proofErr w:type="spellStart"/>
      <w:r w:rsidR="00602CFE" w:rsidRPr="00EC4220">
        <w:rPr>
          <w:rFonts w:ascii="Garamond" w:hAnsi="Garamond" w:cs="Times New Roman"/>
          <w:sz w:val="24"/>
          <w:szCs w:val="24"/>
        </w:rPr>
        <w:t>bukan</w:t>
      </w:r>
      <w:proofErr w:type="spellEnd"/>
      <w:r w:rsidR="00602CFE" w:rsidRPr="00EC4220">
        <w:rPr>
          <w:rFonts w:ascii="Garamond" w:hAnsi="Garamond" w:cs="Times New Roman"/>
          <w:sz w:val="24"/>
          <w:szCs w:val="24"/>
        </w:rPr>
        <w:t xml:space="preserve"> per </w:t>
      </w:r>
      <w:proofErr w:type="spellStart"/>
      <w:r w:rsidR="00602CFE" w:rsidRPr="00EC4220">
        <w:rPr>
          <w:rFonts w:ascii="Garamond" w:hAnsi="Garamond" w:cs="Times New Roman"/>
          <w:sz w:val="24"/>
          <w:szCs w:val="24"/>
        </w:rPr>
        <w:t>individu</w:t>
      </w:r>
      <w:proofErr w:type="spellEnd"/>
      <w:r w:rsidR="00602CFE" w:rsidRPr="00EC4220">
        <w:rPr>
          <w:rFonts w:ascii="Garamond" w:hAnsi="Garamond" w:cs="Times New Roman"/>
          <w:sz w:val="24"/>
          <w:szCs w:val="24"/>
        </w:rPr>
        <w:t xml:space="preserve">. </w:t>
      </w:r>
    </w:p>
    <w:p w:rsidR="00602CFE" w:rsidRPr="00EC4220" w:rsidRDefault="00602CFE" w:rsidP="00DF6BF2">
      <w:pPr>
        <w:spacing w:after="0" w:line="360" w:lineRule="auto"/>
        <w:ind w:firstLine="360"/>
        <w:jc w:val="both"/>
        <w:rPr>
          <w:rFonts w:ascii="Garamond" w:hAnsi="Garamond" w:cs="Times New Roman"/>
          <w:sz w:val="24"/>
          <w:szCs w:val="24"/>
        </w:rPr>
      </w:pPr>
    </w:p>
    <w:p w:rsidR="00602CFE" w:rsidRPr="00EC4220" w:rsidRDefault="00602CFE" w:rsidP="00602CFE">
      <w:pPr>
        <w:spacing w:after="0" w:line="360" w:lineRule="auto"/>
        <w:jc w:val="both"/>
        <w:rPr>
          <w:rFonts w:ascii="Garamond" w:hAnsi="Garamond" w:cs="Times New Roman"/>
          <w:b/>
          <w:sz w:val="24"/>
          <w:szCs w:val="24"/>
        </w:rPr>
      </w:pPr>
      <w:proofErr w:type="spellStart"/>
      <w:r w:rsidRPr="00EC4220">
        <w:rPr>
          <w:rFonts w:ascii="Garamond" w:hAnsi="Garamond" w:cs="Times New Roman"/>
          <w:b/>
          <w:sz w:val="24"/>
          <w:szCs w:val="24"/>
        </w:rPr>
        <w:t>Daftar</w:t>
      </w:r>
      <w:proofErr w:type="spellEnd"/>
      <w:r w:rsidRPr="00EC4220">
        <w:rPr>
          <w:rFonts w:ascii="Garamond" w:hAnsi="Garamond" w:cs="Times New Roman"/>
          <w:b/>
          <w:sz w:val="24"/>
          <w:szCs w:val="24"/>
        </w:rPr>
        <w:t xml:space="preserve"> </w:t>
      </w:r>
      <w:proofErr w:type="spellStart"/>
      <w:r w:rsidRPr="00EC4220">
        <w:rPr>
          <w:rFonts w:ascii="Garamond" w:hAnsi="Garamond" w:cs="Times New Roman"/>
          <w:b/>
          <w:sz w:val="24"/>
          <w:szCs w:val="24"/>
        </w:rPr>
        <w:t>Pustaka</w:t>
      </w:r>
      <w:proofErr w:type="spellEnd"/>
    </w:p>
    <w:p w:rsidR="003759CA" w:rsidRPr="00EC4220" w:rsidRDefault="003759CA" w:rsidP="003759CA">
      <w:pPr>
        <w:spacing w:after="240" w:line="240" w:lineRule="auto"/>
        <w:ind w:left="720" w:hanging="720"/>
        <w:rPr>
          <w:rFonts w:ascii="Garamond" w:hAnsi="Garamond" w:cs="Times New Roman"/>
          <w:color w:val="333333"/>
          <w:sz w:val="24"/>
          <w:szCs w:val="24"/>
          <w:shd w:val="clear" w:color="auto" w:fill="FFFFFF"/>
        </w:rPr>
      </w:pPr>
      <w:proofErr w:type="spellStart"/>
      <w:r w:rsidRPr="00EC4220">
        <w:rPr>
          <w:rFonts w:ascii="Garamond" w:hAnsi="Garamond" w:cs="Times New Roman"/>
          <w:color w:val="333333"/>
          <w:sz w:val="24"/>
          <w:szCs w:val="24"/>
          <w:shd w:val="clear" w:color="auto" w:fill="FFFFFF"/>
        </w:rPr>
        <w:t>Asebedo</w:t>
      </w:r>
      <w:proofErr w:type="spellEnd"/>
      <w:r w:rsidRPr="00EC4220">
        <w:rPr>
          <w:rFonts w:ascii="Garamond" w:hAnsi="Garamond" w:cs="Times New Roman"/>
          <w:color w:val="333333"/>
          <w:sz w:val="24"/>
          <w:szCs w:val="24"/>
          <w:shd w:val="clear" w:color="auto" w:fill="FFFFFF"/>
        </w:rPr>
        <w:t xml:space="preserve">, Sarah, and Martin </w:t>
      </w:r>
      <w:proofErr w:type="spellStart"/>
      <w:r w:rsidRPr="00EC4220">
        <w:rPr>
          <w:rFonts w:ascii="Garamond" w:hAnsi="Garamond" w:cs="Times New Roman"/>
          <w:color w:val="333333"/>
          <w:sz w:val="24"/>
          <w:szCs w:val="24"/>
          <w:shd w:val="clear" w:color="auto" w:fill="FFFFFF"/>
        </w:rPr>
        <w:t>Seay</w:t>
      </w:r>
      <w:proofErr w:type="spellEnd"/>
      <w:r w:rsidRPr="00EC4220">
        <w:rPr>
          <w:rFonts w:ascii="Garamond" w:hAnsi="Garamond" w:cs="Times New Roman"/>
          <w:color w:val="333333"/>
          <w:sz w:val="24"/>
          <w:szCs w:val="24"/>
          <w:shd w:val="clear" w:color="auto" w:fill="FFFFFF"/>
        </w:rPr>
        <w:t>. 2015. “From Functioning to Flourishing: Applying Positive Psychology to Financial Planning.”</w:t>
      </w:r>
      <w:r w:rsidRPr="00EC4220">
        <w:rPr>
          <w:rStyle w:val="apple-converted-space"/>
          <w:rFonts w:ascii="Garamond" w:hAnsi="Garamond" w:cs="Times New Roman"/>
          <w:color w:val="333333"/>
          <w:sz w:val="24"/>
          <w:szCs w:val="24"/>
          <w:shd w:val="clear" w:color="auto" w:fill="FFFFFF"/>
        </w:rPr>
        <w:t> </w:t>
      </w:r>
      <w:r w:rsidRPr="00EC4220">
        <w:rPr>
          <w:rStyle w:val="Emphasis"/>
          <w:rFonts w:ascii="Garamond" w:hAnsi="Garamond" w:cs="Times New Roman"/>
          <w:color w:val="333333"/>
          <w:sz w:val="24"/>
          <w:szCs w:val="24"/>
          <w:shd w:val="clear" w:color="auto" w:fill="FFFFFF"/>
        </w:rPr>
        <w:t>Journal of Financial Planning</w:t>
      </w:r>
      <w:r w:rsidRPr="00EC4220">
        <w:rPr>
          <w:rStyle w:val="apple-converted-space"/>
          <w:rFonts w:ascii="Garamond" w:hAnsi="Garamond" w:cs="Times New Roman"/>
          <w:color w:val="333333"/>
          <w:sz w:val="24"/>
          <w:szCs w:val="24"/>
          <w:shd w:val="clear" w:color="auto" w:fill="FFFFFF"/>
        </w:rPr>
        <w:t> </w:t>
      </w:r>
      <w:r w:rsidRPr="00EC4220">
        <w:rPr>
          <w:rFonts w:ascii="Garamond" w:hAnsi="Garamond" w:cs="Times New Roman"/>
          <w:color w:val="333333"/>
          <w:sz w:val="24"/>
          <w:szCs w:val="24"/>
          <w:shd w:val="clear" w:color="auto" w:fill="FFFFFF"/>
        </w:rPr>
        <w:t>28 (11): 50–58.</w:t>
      </w:r>
    </w:p>
    <w:p w:rsidR="003759CA" w:rsidRPr="00EC4220" w:rsidRDefault="003759CA" w:rsidP="003759CA">
      <w:pPr>
        <w:spacing w:after="240" w:line="240" w:lineRule="auto"/>
        <w:ind w:left="720" w:hanging="720"/>
        <w:rPr>
          <w:rFonts w:ascii="Garamond" w:hAnsi="Garamond" w:cs="Times New Roman"/>
          <w:color w:val="333333"/>
          <w:sz w:val="24"/>
          <w:szCs w:val="24"/>
          <w:shd w:val="clear" w:color="auto" w:fill="FFFFFF"/>
        </w:rPr>
      </w:pPr>
      <w:proofErr w:type="spellStart"/>
      <w:r w:rsidRPr="00EC4220">
        <w:rPr>
          <w:rFonts w:ascii="Garamond" w:hAnsi="Garamond" w:cs="Arial"/>
          <w:color w:val="222222"/>
          <w:sz w:val="24"/>
          <w:szCs w:val="24"/>
          <w:shd w:val="clear" w:color="auto" w:fill="FFFFFF"/>
        </w:rPr>
        <w:t>Dahlsgaard</w:t>
      </w:r>
      <w:proofErr w:type="spellEnd"/>
      <w:r w:rsidRPr="00EC4220">
        <w:rPr>
          <w:rFonts w:ascii="Garamond" w:hAnsi="Garamond" w:cs="Arial"/>
          <w:color w:val="222222"/>
          <w:sz w:val="24"/>
          <w:szCs w:val="24"/>
          <w:shd w:val="clear" w:color="auto" w:fill="FFFFFF"/>
        </w:rPr>
        <w:t>, K., Peterson, C., &amp; Seligman, M. E. (2005). Shared virtue: The convergence of valued human strengths across culture and history. </w:t>
      </w:r>
      <w:r w:rsidRPr="00EC4220">
        <w:rPr>
          <w:rFonts w:ascii="Garamond" w:hAnsi="Garamond" w:cs="Arial"/>
          <w:i/>
          <w:iCs/>
          <w:color w:val="222222"/>
          <w:sz w:val="24"/>
          <w:szCs w:val="24"/>
          <w:shd w:val="clear" w:color="auto" w:fill="FFFFFF"/>
        </w:rPr>
        <w:t>Review of general psychology</w:t>
      </w:r>
      <w:r w:rsidRPr="00EC4220">
        <w:rPr>
          <w:rFonts w:ascii="Garamond" w:hAnsi="Garamond" w:cs="Arial"/>
          <w:color w:val="222222"/>
          <w:sz w:val="24"/>
          <w:szCs w:val="24"/>
          <w:shd w:val="clear" w:color="auto" w:fill="FFFFFF"/>
        </w:rPr>
        <w:t>, </w:t>
      </w:r>
      <w:r w:rsidRPr="00EC4220">
        <w:rPr>
          <w:rFonts w:ascii="Garamond" w:hAnsi="Garamond" w:cs="Arial"/>
          <w:i/>
          <w:iCs/>
          <w:color w:val="222222"/>
          <w:sz w:val="24"/>
          <w:szCs w:val="24"/>
          <w:shd w:val="clear" w:color="auto" w:fill="FFFFFF"/>
        </w:rPr>
        <w:t>9</w:t>
      </w:r>
      <w:r w:rsidRPr="00EC4220">
        <w:rPr>
          <w:rFonts w:ascii="Garamond" w:hAnsi="Garamond" w:cs="Arial"/>
          <w:color w:val="222222"/>
          <w:sz w:val="24"/>
          <w:szCs w:val="24"/>
          <w:shd w:val="clear" w:color="auto" w:fill="FFFFFF"/>
        </w:rPr>
        <w:t>(3), 203-213.</w:t>
      </w:r>
    </w:p>
    <w:p w:rsidR="003759CA" w:rsidRPr="00EC4220" w:rsidRDefault="003759CA" w:rsidP="003759CA">
      <w:pPr>
        <w:spacing w:after="240" w:line="240" w:lineRule="auto"/>
        <w:ind w:left="720" w:hanging="720"/>
        <w:rPr>
          <w:rFonts w:ascii="Garamond" w:hAnsi="Garamond" w:cs="Times New Roman"/>
          <w:color w:val="222222"/>
          <w:sz w:val="24"/>
          <w:szCs w:val="24"/>
          <w:shd w:val="clear" w:color="auto" w:fill="FFFFFF"/>
        </w:rPr>
      </w:pPr>
      <w:r w:rsidRPr="00EC4220">
        <w:rPr>
          <w:rFonts w:ascii="Garamond" w:hAnsi="Garamond" w:cs="Times New Roman"/>
          <w:color w:val="222222"/>
          <w:sz w:val="24"/>
          <w:szCs w:val="24"/>
          <w:shd w:val="clear" w:color="auto" w:fill="FFFFFF"/>
        </w:rPr>
        <w:t xml:space="preserve">Gable, S. L., &amp; </w:t>
      </w:r>
      <w:proofErr w:type="spellStart"/>
      <w:r w:rsidRPr="00EC4220">
        <w:rPr>
          <w:rFonts w:ascii="Garamond" w:hAnsi="Garamond" w:cs="Times New Roman"/>
          <w:color w:val="222222"/>
          <w:sz w:val="24"/>
          <w:szCs w:val="24"/>
          <w:shd w:val="clear" w:color="auto" w:fill="FFFFFF"/>
        </w:rPr>
        <w:t>Haidt</w:t>
      </w:r>
      <w:proofErr w:type="spellEnd"/>
      <w:r w:rsidRPr="00EC4220">
        <w:rPr>
          <w:rFonts w:ascii="Garamond" w:hAnsi="Garamond" w:cs="Times New Roman"/>
          <w:color w:val="222222"/>
          <w:sz w:val="24"/>
          <w:szCs w:val="24"/>
          <w:shd w:val="clear" w:color="auto" w:fill="FFFFFF"/>
        </w:rPr>
        <w:t xml:space="preserve">, J. (2005). What (and why) is positive </w:t>
      </w:r>
      <w:proofErr w:type="spellStart"/>
      <w:r w:rsidRPr="00EC4220">
        <w:rPr>
          <w:rFonts w:ascii="Garamond" w:hAnsi="Garamond" w:cs="Times New Roman"/>
          <w:color w:val="222222"/>
          <w:sz w:val="24"/>
          <w:szCs w:val="24"/>
          <w:shd w:val="clear" w:color="auto" w:fill="FFFFFF"/>
        </w:rPr>
        <w:t>psychology</w:t>
      </w:r>
      <w:proofErr w:type="gramStart"/>
      <w:r w:rsidRPr="00EC4220">
        <w:rPr>
          <w:rFonts w:ascii="Garamond" w:hAnsi="Garamond" w:cs="Times New Roman"/>
          <w:color w:val="222222"/>
          <w:sz w:val="24"/>
          <w:szCs w:val="24"/>
          <w:shd w:val="clear" w:color="auto" w:fill="FFFFFF"/>
        </w:rPr>
        <w:t>?.</w:t>
      </w:r>
      <w:proofErr w:type="gramEnd"/>
      <w:r w:rsidRPr="00EC4220">
        <w:rPr>
          <w:rFonts w:ascii="Garamond" w:hAnsi="Garamond" w:cs="Times New Roman"/>
          <w:i/>
          <w:iCs/>
          <w:color w:val="222222"/>
          <w:sz w:val="24"/>
          <w:szCs w:val="24"/>
          <w:shd w:val="clear" w:color="auto" w:fill="FFFFFF"/>
        </w:rPr>
        <w:t>Review</w:t>
      </w:r>
      <w:proofErr w:type="spellEnd"/>
      <w:r w:rsidRPr="00EC4220">
        <w:rPr>
          <w:rFonts w:ascii="Garamond" w:hAnsi="Garamond" w:cs="Times New Roman"/>
          <w:i/>
          <w:iCs/>
          <w:color w:val="222222"/>
          <w:sz w:val="24"/>
          <w:szCs w:val="24"/>
          <w:shd w:val="clear" w:color="auto" w:fill="FFFFFF"/>
        </w:rPr>
        <w:t xml:space="preserve"> of general psychology</w:t>
      </w:r>
      <w:r w:rsidRPr="00EC4220">
        <w:rPr>
          <w:rFonts w:ascii="Garamond" w:hAnsi="Garamond" w:cs="Times New Roman"/>
          <w:color w:val="222222"/>
          <w:sz w:val="24"/>
          <w:szCs w:val="24"/>
          <w:shd w:val="clear" w:color="auto" w:fill="FFFFFF"/>
        </w:rPr>
        <w:t>,</w:t>
      </w:r>
      <w:r w:rsidRPr="00EC4220">
        <w:rPr>
          <w:rStyle w:val="apple-converted-space"/>
          <w:rFonts w:ascii="Garamond" w:hAnsi="Garamond" w:cs="Times New Roman"/>
          <w:color w:val="222222"/>
          <w:sz w:val="24"/>
          <w:szCs w:val="24"/>
          <w:shd w:val="clear" w:color="auto" w:fill="FFFFFF"/>
        </w:rPr>
        <w:t> </w:t>
      </w:r>
      <w:r w:rsidRPr="00EC4220">
        <w:rPr>
          <w:rFonts w:ascii="Garamond" w:hAnsi="Garamond" w:cs="Times New Roman"/>
          <w:i/>
          <w:iCs/>
          <w:color w:val="222222"/>
          <w:sz w:val="24"/>
          <w:szCs w:val="24"/>
          <w:shd w:val="clear" w:color="auto" w:fill="FFFFFF"/>
        </w:rPr>
        <w:t>9</w:t>
      </w:r>
      <w:r w:rsidRPr="00EC4220">
        <w:rPr>
          <w:rFonts w:ascii="Garamond" w:hAnsi="Garamond" w:cs="Times New Roman"/>
          <w:color w:val="222222"/>
          <w:sz w:val="24"/>
          <w:szCs w:val="24"/>
          <w:shd w:val="clear" w:color="auto" w:fill="FFFFFF"/>
        </w:rPr>
        <w:t xml:space="preserve">(2), </w:t>
      </w:r>
      <w:proofErr w:type="gramStart"/>
      <w:r w:rsidRPr="00EC4220">
        <w:rPr>
          <w:rFonts w:ascii="Garamond" w:hAnsi="Garamond" w:cs="Times New Roman"/>
          <w:color w:val="222222"/>
          <w:sz w:val="24"/>
          <w:szCs w:val="24"/>
          <w:shd w:val="clear" w:color="auto" w:fill="FFFFFF"/>
        </w:rPr>
        <w:t>103</w:t>
      </w:r>
      <w:proofErr w:type="gramEnd"/>
      <w:r w:rsidRPr="00EC4220">
        <w:rPr>
          <w:rFonts w:ascii="Garamond" w:hAnsi="Garamond" w:cs="Times New Roman"/>
          <w:color w:val="222222"/>
          <w:sz w:val="24"/>
          <w:szCs w:val="24"/>
          <w:shd w:val="clear" w:color="auto" w:fill="FFFFFF"/>
        </w:rPr>
        <w:t>.</w:t>
      </w:r>
    </w:p>
    <w:p w:rsidR="003759CA" w:rsidRPr="00EC4220" w:rsidRDefault="003759CA" w:rsidP="003759CA">
      <w:pPr>
        <w:spacing w:after="240" w:line="240" w:lineRule="auto"/>
        <w:ind w:left="720" w:hanging="720"/>
        <w:rPr>
          <w:rFonts w:ascii="Garamond" w:hAnsi="Garamond" w:cs="Times New Roman"/>
          <w:color w:val="222222"/>
          <w:sz w:val="24"/>
          <w:szCs w:val="24"/>
          <w:shd w:val="clear" w:color="auto" w:fill="FFFFFF"/>
        </w:rPr>
      </w:pPr>
      <w:r w:rsidRPr="00EC4220">
        <w:rPr>
          <w:rFonts w:ascii="Garamond" w:hAnsi="Garamond" w:cs="Arial"/>
          <w:color w:val="222222"/>
          <w:sz w:val="24"/>
          <w:szCs w:val="24"/>
          <w:shd w:val="clear" w:color="auto" w:fill="FFFFFF"/>
        </w:rPr>
        <w:t xml:space="preserve">Haggerty, R. J., &amp; </w:t>
      </w:r>
      <w:proofErr w:type="spellStart"/>
      <w:r w:rsidRPr="00EC4220">
        <w:rPr>
          <w:rFonts w:ascii="Garamond" w:hAnsi="Garamond" w:cs="Arial"/>
          <w:color w:val="222222"/>
          <w:sz w:val="24"/>
          <w:szCs w:val="24"/>
          <w:shd w:val="clear" w:color="auto" w:fill="FFFFFF"/>
        </w:rPr>
        <w:t>Mrazek</w:t>
      </w:r>
      <w:proofErr w:type="spellEnd"/>
      <w:r w:rsidRPr="00EC4220">
        <w:rPr>
          <w:rFonts w:ascii="Garamond" w:hAnsi="Garamond" w:cs="Arial"/>
          <w:color w:val="222222"/>
          <w:sz w:val="24"/>
          <w:szCs w:val="24"/>
          <w:shd w:val="clear" w:color="auto" w:fill="FFFFFF"/>
        </w:rPr>
        <w:t>, P. J. (Eds.). (1994). </w:t>
      </w:r>
      <w:proofErr w:type="gramStart"/>
      <w:r w:rsidRPr="00EC4220">
        <w:rPr>
          <w:rFonts w:ascii="Garamond" w:hAnsi="Garamond" w:cs="Arial"/>
          <w:i/>
          <w:iCs/>
          <w:color w:val="222222"/>
          <w:sz w:val="24"/>
          <w:szCs w:val="24"/>
          <w:shd w:val="clear" w:color="auto" w:fill="FFFFFF"/>
        </w:rPr>
        <w:t>Reducing</w:t>
      </w:r>
      <w:proofErr w:type="gramEnd"/>
      <w:r w:rsidRPr="00EC4220">
        <w:rPr>
          <w:rFonts w:ascii="Garamond" w:hAnsi="Garamond" w:cs="Arial"/>
          <w:i/>
          <w:iCs/>
          <w:color w:val="222222"/>
          <w:sz w:val="24"/>
          <w:szCs w:val="24"/>
          <w:shd w:val="clear" w:color="auto" w:fill="FFFFFF"/>
        </w:rPr>
        <w:t xml:space="preserve"> risks for mental disorders: Frontiers for preventive intervention research</w:t>
      </w:r>
      <w:r w:rsidRPr="00EC4220">
        <w:rPr>
          <w:rFonts w:ascii="Garamond" w:hAnsi="Garamond" w:cs="Arial"/>
          <w:color w:val="222222"/>
          <w:sz w:val="24"/>
          <w:szCs w:val="24"/>
          <w:shd w:val="clear" w:color="auto" w:fill="FFFFFF"/>
        </w:rPr>
        <w:t>. National Academies Press.</w:t>
      </w:r>
    </w:p>
    <w:p w:rsidR="003759CA" w:rsidRPr="00EC4220" w:rsidRDefault="003759CA" w:rsidP="003759CA">
      <w:pPr>
        <w:spacing w:after="240" w:line="240" w:lineRule="auto"/>
        <w:ind w:left="720" w:hanging="720"/>
        <w:rPr>
          <w:rFonts w:ascii="Garamond" w:hAnsi="Garamond" w:cs="Times New Roman"/>
          <w:color w:val="222222"/>
          <w:sz w:val="24"/>
          <w:szCs w:val="24"/>
          <w:shd w:val="clear" w:color="auto" w:fill="FFFFFF"/>
        </w:rPr>
      </w:pPr>
      <w:proofErr w:type="spellStart"/>
      <w:r w:rsidRPr="00EC4220">
        <w:rPr>
          <w:rFonts w:ascii="Garamond" w:hAnsi="Garamond" w:cs="Times New Roman"/>
          <w:color w:val="222222"/>
          <w:sz w:val="24"/>
          <w:szCs w:val="24"/>
          <w:shd w:val="clear" w:color="auto" w:fill="FFFFFF"/>
        </w:rPr>
        <w:t>Kahneman</w:t>
      </w:r>
      <w:proofErr w:type="spellEnd"/>
      <w:r w:rsidRPr="00EC4220">
        <w:rPr>
          <w:rFonts w:ascii="Garamond" w:hAnsi="Garamond" w:cs="Times New Roman"/>
          <w:color w:val="222222"/>
          <w:sz w:val="24"/>
          <w:szCs w:val="24"/>
          <w:shd w:val="clear" w:color="auto" w:fill="FFFFFF"/>
        </w:rPr>
        <w:t xml:space="preserve">, D., </w:t>
      </w:r>
      <w:proofErr w:type="spellStart"/>
      <w:r w:rsidRPr="00EC4220">
        <w:rPr>
          <w:rFonts w:ascii="Garamond" w:hAnsi="Garamond" w:cs="Times New Roman"/>
          <w:color w:val="222222"/>
          <w:sz w:val="24"/>
          <w:szCs w:val="24"/>
          <w:shd w:val="clear" w:color="auto" w:fill="FFFFFF"/>
        </w:rPr>
        <w:t>Diener</w:t>
      </w:r>
      <w:proofErr w:type="spellEnd"/>
      <w:r w:rsidRPr="00EC4220">
        <w:rPr>
          <w:rFonts w:ascii="Garamond" w:hAnsi="Garamond" w:cs="Times New Roman"/>
          <w:color w:val="222222"/>
          <w:sz w:val="24"/>
          <w:szCs w:val="24"/>
          <w:shd w:val="clear" w:color="auto" w:fill="FFFFFF"/>
        </w:rPr>
        <w:t>, E., &amp; Schwarz, N. (Eds.). (1999).</w:t>
      </w:r>
      <w:r w:rsidRPr="00EC4220">
        <w:rPr>
          <w:rStyle w:val="apple-converted-space"/>
          <w:rFonts w:ascii="Garamond" w:hAnsi="Garamond" w:cs="Times New Roman"/>
          <w:color w:val="222222"/>
          <w:sz w:val="24"/>
          <w:szCs w:val="24"/>
          <w:shd w:val="clear" w:color="auto" w:fill="FFFFFF"/>
        </w:rPr>
        <w:t> </w:t>
      </w:r>
      <w:r w:rsidRPr="00EC4220">
        <w:rPr>
          <w:rFonts w:ascii="Garamond" w:hAnsi="Garamond" w:cs="Times New Roman"/>
          <w:i/>
          <w:iCs/>
          <w:color w:val="222222"/>
          <w:sz w:val="24"/>
          <w:szCs w:val="24"/>
          <w:shd w:val="clear" w:color="auto" w:fill="FFFFFF"/>
        </w:rPr>
        <w:t>Well-Being: Foundations of Hedonic Psychology: Foundations of Hedonic Psychology</w:t>
      </w:r>
      <w:r w:rsidRPr="00EC4220">
        <w:rPr>
          <w:rFonts w:ascii="Garamond" w:hAnsi="Garamond" w:cs="Times New Roman"/>
          <w:color w:val="222222"/>
          <w:sz w:val="24"/>
          <w:szCs w:val="24"/>
          <w:shd w:val="clear" w:color="auto" w:fill="FFFFFF"/>
        </w:rPr>
        <w:t>. Russell Sage Foundation.</w:t>
      </w:r>
    </w:p>
    <w:p w:rsidR="003759CA" w:rsidRPr="00EC4220" w:rsidRDefault="003759CA" w:rsidP="003759CA">
      <w:pPr>
        <w:spacing w:after="240" w:line="240" w:lineRule="auto"/>
        <w:ind w:left="720" w:hanging="720"/>
        <w:rPr>
          <w:rFonts w:ascii="Garamond" w:hAnsi="Garamond" w:cs="Times New Roman"/>
          <w:color w:val="222222"/>
          <w:sz w:val="24"/>
          <w:szCs w:val="24"/>
          <w:shd w:val="clear" w:color="auto" w:fill="FFFFFF"/>
        </w:rPr>
      </w:pPr>
      <w:r w:rsidRPr="00EC4220">
        <w:rPr>
          <w:rFonts w:ascii="Garamond" w:hAnsi="Garamond" w:cs="Times New Roman"/>
          <w:color w:val="222222"/>
          <w:sz w:val="24"/>
          <w:szCs w:val="24"/>
          <w:shd w:val="clear" w:color="auto" w:fill="FFFFFF"/>
        </w:rPr>
        <w:lastRenderedPageBreak/>
        <w:t>Myers, D. G. (2000).</w:t>
      </w:r>
      <w:r w:rsidRPr="00EC4220">
        <w:rPr>
          <w:rStyle w:val="apple-converted-space"/>
          <w:rFonts w:ascii="Garamond" w:hAnsi="Garamond" w:cs="Times New Roman"/>
          <w:color w:val="222222"/>
          <w:sz w:val="24"/>
          <w:szCs w:val="24"/>
          <w:shd w:val="clear" w:color="auto" w:fill="FFFFFF"/>
        </w:rPr>
        <w:t> </w:t>
      </w:r>
      <w:r w:rsidRPr="00EC4220">
        <w:rPr>
          <w:rFonts w:ascii="Garamond" w:hAnsi="Garamond" w:cs="Times New Roman"/>
          <w:i/>
          <w:iCs/>
          <w:color w:val="222222"/>
          <w:sz w:val="24"/>
          <w:szCs w:val="24"/>
          <w:shd w:val="clear" w:color="auto" w:fill="FFFFFF"/>
        </w:rPr>
        <w:t>Hope and happiness</w:t>
      </w:r>
      <w:r w:rsidRPr="00EC4220">
        <w:rPr>
          <w:rStyle w:val="apple-converted-space"/>
          <w:rFonts w:ascii="Garamond" w:hAnsi="Garamond" w:cs="Times New Roman"/>
          <w:color w:val="222222"/>
          <w:sz w:val="24"/>
          <w:szCs w:val="24"/>
          <w:shd w:val="clear" w:color="auto" w:fill="FFFFFF"/>
        </w:rPr>
        <w:t> </w:t>
      </w:r>
      <w:r w:rsidRPr="00EC4220">
        <w:rPr>
          <w:rFonts w:ascii="Garamond" w:hAnsi="Garamond" w:cs="Times New Roman"/>
          <w:color w:val="222222"/>
          <w:sz w:val="24"/>
          <w:szCs w:val="24"/>
          <w:shd w:val="clear" w:color="auto" w:fill="FFFFFF"/>
        </w:rPr>
        <w:t>(pp. pp-323). The science of optimism and hope. Philadelphia: Templeton Foundation Press.</w:t>
      </w:r>
    </w:p>
    <w:p w:rsidR="003759CA" w:rsidRPr="00EC4220" w:rsidRDefault="003759CA" w:rsidP="003759CA">
      <w:pPr>
        <w:spacing w:after="240" w:line="240" w:lineRule="auto"/>
        <w:ind w:left="720" w:hanging="720"/>
        <w:rPr>
          <w:rFonts w:ascii="Garamond" w:hAnsi="Garamond" w:cs="Times New Roman"/>
          <w:color w:val="222222"/>
          <w:sz w:val="24"/>
          <w:szCs w:val="24"/>
          <w:shd w:val="clear" w:color="auto" w:fill="FFFFFF"/>
        </w:rPr>
      </w:pPr>
      <w:r w:rsidRPr="00EC4220">
        <w:rPr>
          <w:rFonts w:ascii="Garamond" w:hAnsi="Garamond" w:cs="Times New Roman"/>
          <w:color w:val="222222"/>
          <w:sz w:val="24"/>
          <w:szCs w:val="24"/>
          <w:shd w:val="clear" w:color="auto" w:fill="FFFFFF"/>
        </w:rPr>
        <w:t>Myers, J. E., &amp; Sweeney, T. J. (Eds.). (2005).</w:t>
      </w:r>
      <w:r w:rsidRPr="00EC4220">
        <w:rPr>
          <w:rStyle w:val="apple-converted-space"/>
          <w:rFonts w:ascii="Garamond" w:hAnsi="Garamond" w:cs="Times New Roman"/>
          <w:color w:val="222222"/>
          <w:sz w:val="24"/>
          <w:szCs w:val="24"/>
          <w:shd w:val="clear" w:color="auto" w:fill="FFFFFF"/>
        </w:rPr>
        <w:t> </w:t>
      </w:r>
      <w:proofErr w:type="gramStart"/>
      <w:r w:rsidRPr="00EC4220">
        <w:rPr>
          <w:rFonts w:ascii="Garamond" w:hAnsi="Garamond" w:cs="Times New Roman"/>
          <w:i/>
          <w:iCs/>
          <w:color w:val="222222"/>
          <w:sz w:val="24"/>
          <w:szCs w:val="24"/>
          <w:shd w:val="clear" w:color="auto" w:fill="FFFFFF"/>
        </w:rPr>
        <w:t>Counseling</w:t>
      </w:r>
      <w:proofErr w:type="gramEnd"/>
      <w:r w:rsidRPr="00EC4220">
        <w:rPr>
          <w:rFonts w:ascii="Garamond" w:hAnsi="Garamond" w:cs="Times New Roman"/>
          <w:i/>
          <w:iCs/>
          <w:color w:val="222222"/>
          <w:sz w:val="24"/>
          <w:szCs w:val="24"/>
          <w:shd w:val="clear" w:color="auto" w:fill="FFFFFF"/>
        </w:rPr>
        <w:t xml:space="preserve"> for wellness: Theory, research, and practice</w:t>
      </w:r>
      <w:r w:rsidRPr="00EC4220">
        <w:rPr>
          <w:rFonts w:ascii="Garamond" w:hAnsi="Garamond" w:cs="Times New Roman"/>
          <w:color w:val="222222"/>
          <w:sz w:val="24"/>
          <w:szCs w:val="24"/>
          <w:shd w:val="clear" w:color="auto" w:fill="FFFFFF"/>
        </w:rPr>
        <w:t xml:space="preserve">. </w:t>
      </w:r>
      <w:proofErr w:type="spellStart"/>
      <w:r w:rsidRPr="00EC4220">
        <w:rPr>
          <w:rFonts w:ascii="Garamond" w:hAnsi="Garamond" w:cs="Times New Roman"/>
          <w:color w:val="222222"/>
          <w:sz w:val="24"/>
          <w:szCs w:val="24"/>
          <w:shd w:val="clear" w:color="auto" w:fill="FFFFFF"/>
        </w:rPr>
        <w:t>Amer</w:t>
      </w:r>
      <w:proofErr w:type="spellEnd"/>
      <w:r w:rsidRPr="00EC4220">
        <w:rPr>
          <w:rFonts w:ascii="Garamond" w:hAnsi="Garamond" w:cs="Times New Roman"/>
          <w:color w:val="222222"/>
          <w:sz w:val="24"/>
          <w:szCs w:val="24"/>
          <w:shd w:val="clear" w:color="auto" w:fill="FFFFFF"/>
        </w:rPr>
        <w:t xml:space="preserve"> Counseling Assn.</w:t>
      </w:r>
    </w:p>
    <w:p w:rsidR="003759CA" w:rsidRPr="00EC4220" w:rsidRDefault="003759CA" w:rsidP="003759CA">
      <w:pPr>
        <w:spacing w:after="240" w:line="240" w:lineRule="auto"/>
        <w:ind w:left="720" w:hanging="720"/>
        <w:rPr>
          <w:rFonts w:ascii="Garamond" w:hAnsi="Garamond" w:cs="Times New Roman"/>
          <w:color w:val="222222"/>
          <w:sz w:val="24"/>
          <w:szCs w:val="24"/>
          <w:shd w:val="clear" w:color="auto" w:fill="FFFFFF"/>
        </w:rPr>
      </w:pPr>
      <w:r w:rsidRPr="00EC4220">
        <w:rPr>
          <w:rFonts w:ascii="Garamond" w:hAnsi="Garamond" w:cs="Times New Roman"/>
          <w:color w:val="222222"/>
          <w:sz w:val="24"/>
          <w:szCs w:val="24"/>
          <w:shd w:val="clear" w:color="auto" w:fill="FFFFFF"/>
        </w:rPr>
        <w:t>Peterson, C. (2000). The future of optimism.</w:t>
      </w:r>
      <w:r w:rsidRPr="00EC4220">
        <w:rPr>
          <w:rStyle w:val="apple-converted-space"/>
          <w:rFonts w:ascii="Garamond" w:hAnsi="Garamond" w:cs="Times New Roman"/>
          <w:color w:val="222222"/>
          <w:sz w:val="24"/>
          <w:szCs w:val="24"/>
          <w:shd w:val="clear" w:color="auto" w:fill="FFFFFF"/>
        </w:rPr>
        <w:t> </w:t>
      </w:r>
      <w:r w:rsidRPr="00EC4220">
        <w:rPr>
          <w:rFonts w:ascii="Garamond" w:hAnsi="Garamond" w:cs="Times New Roman"/>
          <w:i/>
          <w:iCs/>
          <w:color w:val="222222"/>
          <w:sz w:val="24"/>
          <w:szCs w:val="24"/>
          <w:shd w:val="clear" w:color="auto" w:fill="FFFFFF"/>
        </w:rPr>
        <w:t>American psychologist</w:t>
      </w:r>
      <w:r w:rsidRPr="00EC4220">
        <w:rPr>
          <w:rFonts w:ascii="Garamond" w:hAnsi="Garamond" w:cs="Times New Roman"/>
          <w:color w:val="222222"/>
          <w:sz w:val="24"/>
          <w:szCs w:val="24"/>
          <w:shd w:val="clear" w:color="auto" w:fill="FFFFFF"/>
        </w:rPr>
        <w:t>,</w:t>
      </w:r>
      <w:r w:rsidRPr="00EC4220">
        <w:rPr>
          <w:rStyle w:val="apple-converted-space"/>
          <w:rFonts w:ascii="Garamond" w:hAnsi="Garamond" w:cs="Times New Roman"/>
          <w:color w:val="222222"/>
          <w:sz w:val="24"/>
          <w:szCs w:val="24"/>
          <w:shd w:val="clear" w:color="auto" w:fill="FFFFFF"/>
        </w:rPr>
        <w:t> </w:t>
      </w:r>
      <w:r w:rsidRPr="00EC4220">
        <w:rPr>
          <w:rFonts w:ascii="Garamond" w:hAnsi="Garamond" w:cs="Times New Roman"/>
          <w:i/>
          <w:iCs/>
          <w:color w:val="222222"/>
          <w:sz w:val="24"/>
          <w:szCs w:val="24"/>
          <w:shd w:val="clear" w:color="auto" w:fill="FFFFFF"/>
        </w:rPr>
        <w:t>55</w:t>
      </w:r>
      <w:r w:rsidRPr="00EC4220">
        <w:rPr>
          <w:rFonts w:ascii="Garamond" w:hAnsi="Garamond" w:cs="Times New Roman"/>
          <w:color w:val="222222"/>
          <w:sz w:val="24"/>
          <w:szCs w:val="24"/>
          <w:shd w:val="clear" w:color="auto" w:fill="FFFFFF"/>
        </w:rPr>
        <w:t>(1), 44.</w:t>
      </w:r>
    </w:p>
    <w:p w:rsidR="003759CA" w:rsidRPr="00EC4220" w:rsidRDefault="003759CA" w:rsidP="003759CA">
      <w:pPr>
        <w:spacing w:after="240" w:line="240" w:lineRule="auto"/>
        <w:ind w:left="720" w:hanging="720"/>
        <w:rPr>
          <w:rFonts w:ascii="Garamond" w:hAnsi="Garamond" w:cs="Arial"/>
          <w:color w:val="222222"/>
          <w:sz w:val="24"/>
          <w:szCs w:val="24"/>
          <w:shd w:val="clear" w:color="auto" w:fill="FFFFFF"/>
        </w:rPr>
      </w:pPr>
      <w:r w:rsidRPr="00EC4220">
        <w:rPr>
          <w:rFonts w:ascii="Garamond" w:hAnsi="Garamond" w:cs="Arial"/>
          <w:color w:val="222222"/>
          <w:sz w:val="24"/>
          <w:szCs w:val="24"/>
          <w:shd w:val="clear" w:color="auto" w:fill="FFFFFF"/>
        </w:rPr>
        <w:t>Peterson, C., &amp; Seligman, M. E. (2004). </w:t>
      </w:r>
      <w:r w:rsidRPr="00EC4220">
        <w:rPr>
          <w:rFonts w:ascii="Garamond" w:hAnsi="Garamond" w:cs="Arial"/>
          <w:i/>
          <w:iCs/>
          <w:color w:val="222222"/>
          <w:sz w:val="24"/>
          <w:szCs w:val="24"/>
          <w:shd w:val="clear" w:color="auto" w:fill="FFFFFF"/>
        </w:rPr>
        <w:t>Character strengths and virtues: A handbook and classification</w:t>
      </w:r>
      <w:r w:rsidRPr="00EC4220">
        <w:rPr>
          <w:rFonts w:ascii="Garamond" w:hAnsi="Garamond" w:cs="Arial"/>
          <w:color w:val="222222"/>
          <w:sz w:val="24"/>
          <w:szCs w:val="24"/>
          <w:shd w:val="clear" w:color="auto" w:fill="FFFFFF"/>
        </w:rPr>
        <w:t> (Vol. 1). Oxford University Press.</w:t>
      </w:r>
    </w:p>
    <w:p w:rsidR="003759CA" w:rsidRPr="00EC4220" w:rsidRDefault="003759CA" w:rsidP="003759CA">
      <w:pPr>
        <w:spacing w:after="240" w:line="240" w:lineRule="auto"/>
        <w:ind w:left="720" w:hanging="720"/>
        <w:rPr>
          <w:rFonts w:ascii="Garamond" w:hAnsi="Garamond" w:cs="Times New Roman"/>
          <w:color w:val="222222"/>
          <w:sz w:val="24"/>
          <w:szCs w:val="24"/>
          <w:shd w:val="clear" w:color="auto" w:fill="FFFFFF"/>
        </w:rPr>
      </w:pPr>
      <w:r w:rsidRPr="00EC4220">
        <w:rPr>
          <w:rFonts w:ascii="Garamond" w:hAnsi="Garamond" w:cs="Arial"/>
          <w:color w:val="222222"/>
          <w:sz w:val="24"/>
          <w:szCs w:val="24"/>
          <w:shd w:val="clear" w:color="auto" w:fill="FFFFFF"/>
        </w:rPr>
        <w:t>Peterson, C., Park, N., &amp; Seligman, M. E. (2005). Orientations to happiness and life satisfaction: The full life versus the empty life. </w:t>
      </w:r>
      <w:r w:rsidRPr="00EC4220">
        <w:rPr>
          <w:rFonts w:ascii="Garamond" w:hAnsi="Garamond" w:cs="Arial"/>
          <w:i/>
          <w:iCs/>
          <w:color w:val="222222"/>
          <w:sz w:val="24"/>
          <w:szCs w:val="24"/>
          <w:shd w:val="clear" w:color="auto" w:fill="FFFFFF"/>
        </w:rPr>
        <w:t>Journal of happiness studies</w:t>
      </w:r>
      <w:r w:rsidRPr="00EC4220">
        <w:rPr>
          <w:rFonts w:ascii="Garamond" w:hAnsi="Garamond" w:cs="Arial"/>
          <w:color w:val="222222"/>
          <w:sz w:val="24"/>
          <w:szCs w:val="24"/>
          <w:shd w:val="clear" w:color="auto" w:fill="FFFFFF"/>
        </w:rPr>
        <w:t>, </w:t>
      </w:r>
      <w:r w:rsidRPr="00EC4220">
        <w:rPr>
          <w:rFonts w:ascii="Garamond" w:hAnsi="Garamond" w:cs="Arial"/>
          <w:i/>
          <w:iCs/>
          <w:color w:val="222222"/>
          <w:sz w:val="24"/>
          <w:szCs w:val="24"/>
          <w:shd w:val="clear" w:color="auto" w:fill="FFFFFF"/>
        </w:rPr>
        <w:t>6</w:t>
      </w:r>
      <w:r w:rsidRPr="00EC4220">
        <w:rPr>
          <w:rFonts w:ascii="Garamond" w:hAnsi="Garamond" w:cs="Arial"/>
          <w:color w:val="222222"/>
          <w:sz w:val="24"/>
          <w:szCs w:val="24"/>
          <w:shd w:val="clear" w:color="auto" w:fill="FFFFFF"/>
        </w:rPr>
        <w:t>(1), 25-41.</w:t>
      </w:r>
    </w:p>
    <w:p w:rsidR="003759CA" w:rsidRPr="00EC4220" w:rsidRDefault="003759CA" w:rsidP="003759CA">
      <w:pPr>
        <w:spacing w:after="240" w:line="240" w:lineRule="auto"/>
        <w:ind w:left="720" w:hanging="720"/>
        <w:rPr>
          <w:rFonts w:ascii="Garamond" w:hAnsi="Garamond" w:cs="Times New Roman"/>
          <w:color w:val="222222"/>
          <w:sz w:val="24"/>
          <w:szCs w:val="24"/>
          <w:shd w:val="clear" w:color="auto" w:fill="FFFFFF"/>
        </w:rPr>
      </w:pPr>
      <w:r w:rsidRPr="00EC4220">
        <w:rPr>
          <w:rFonts w:ascii="Garamond" w:hAnsi="Garamond" w:cs="Times New Roman"/>
          <w:color w:val="222222"/>
          <w:sz w:val="24"/>
          <w:szCs w:val="24"/>
          <w:shd w:val="clear" w:color="auto" w:fill="FFFFFF"/>
        </w:rPr>
        <w:t xml:space="preserve">Ryan, R. M., &amp; </w:t>
      </w:r>
      <w:proofErr w:type="spellStart"/>
      <w:r w:rsidRPr="00EC4220">
        <w:rPr>
          <w:rFonts w:ascii="Garamond" w:hAnsi="Garamond" w:cs="Times New Roman"/>
          <w:color w:val="222222"/>
          <w:sz w:val="24"/>
          <w:szCs w:val="24"/>
          <w:shd w:val="clear" w:color="auto" w:fill="FFFFFF"/>
        </w:rPr>
        <w:t>Deci</w:t>
      </w:r>
      <w:proofErr w:type="spellEnd"/>
      <w:r w:rsidRPr="00EC4220">
        <w:rPr>
          <w:rFonts w:ascii="Garamond" w:hAnsi="Garamond" w:cs="Times New Roman"/>
          <w:color w:val="222222"/>
          <w:sz w:val="24"/>
          <w:szCs w:val="24"/>
          <w:shd w:val="clear" w:color="auto" w:fill="FFFFFF"/>
        </w:rPr>
        <w:t>, E. L. (2000). Self-determination theory and the facilitation of intrinsic motivation, social development, and well-</w:t>
      </w:r>
      <w:proofErr w:type="spellStart"/>
      <w:r w:rsidRPr="00EC4220">
        <w:rPr>
          <w:rFonts w:ascii="Garamond" w:hAnsi="Garamond" w:cs="Times New Roman"/>
          <w:color w:val="222222"/>
          <w:sz w:val="24"/>
          <w:szCs w:val="24"/>
          <w:shd w:val="clear" w:color="auto" w:fill="FFFFFF"/>
        </w:rPr>
        <w:t>being.</w:t>
      </w:r>
      <w:r w:rsidRPr="00EC4220">
        <w:rPr>
          <w:rFonts w:ascii="Garamond" w:hAnsi="Garamond" w:cs="Times New Roman"/>
          <w:i/>
          <w:iCs/>
          <w:color w:val="222222"/>
          <w:sz w:val="24"/>
          <w:szCs w:val="24"/>
          <w:shd w:val="clear" w:color="auto" w:fill="FFFFFF"/>
        </w:rPr>
        <w:t>American</w:t>
      </w:r>
      <w:proofErr w:type="spellEnd"/>
      <w:r w:rsidRPr="00EC4220">
        <w:rPr>
          <w:rFonts w:ascii="Garamond" w:hAnsi="Garamond" w:cs="Times New Roman"/>
          <w:i/>
          <w:iCs/>
          <w:color w:val="222222"/>
          <w:sz w:val="24"/>
          <w:szCs w:val="24"/>
          <w:shd w:val="clear" w:color="auto" w:fill="FFFFFF"/>
        </w:rPr>
        <w:t xml:space="preserve"> psychologist</w:t>
      </w:r>
      <w:r w:rsidRPr="00EC4220">
        <w:rPr>
          <w:rFonts w:ascii="Garamond" w:hAnsi="Garamond" w:cs="Times New Roman"/>
          <w:color w:val="222222"/>
          <w:sz w:val="24"/>
          <w:szCs w:val="24"/>
          <w:shd w:val="clear" w:color="auto" w:fill="FFFFFF"/>
        </w:rPr>
        <w:t>,</w:t>
      </w:r>
      <w:r w:rsidRPr="00EC4220">
        <w:rPr>
          <w:rStyle w:val="apple-converted-space"/>
          <w:rFonts w:ascii="Garamond" w:hAnsi="Garamond" w:cs="Times New Roman"/>
          <w:color w:val="222222"/>
          <w:sz w:val="24"/>
          <w:szCs w:val="24"/>
          <w:shd w:val="clear" w:color="auto" w:fill="FFFFFF"/>
        </w:rPr>
        <w:t> </w:t>
      </w:r>
      <w:r w:rsidRPr="00EC4220">
        <w:rPr>
          <w:rFonts w:ascii="Garamond" w:hAnsi="Garamond" w:cs="Times New Roman"/>
          <w:i/>
          <w:iCs/>
          <w:color w:val="222222"/>
          <w:sz w:val="24"/>
          <w:szCs w:val="24"/>
          <w:shd w:val="clear" w:color="auto" w:fill="FFFFFF"/>
        </w:rPr>
        <w:t>55</w:t>
      </w:r>
      <w:r w:rsidRPr="00EC4220">
        <w:rPr>
          <w:rFonts w:ascii="Garamond" w:hAnsi="Garamond" w:cs="Times New Roman"/>
          <w:color w:val="222222"/>
          <w:sz w:val="24"/>
          <w:szCs w:val="24"/>
          <w:shd w:val="clear" w:color="auto" w:fill="FFFFFF"/>
        </w:rPr>
        <w:t>(1), 68.</w:t>
      </w:r>
    </w:p>
    <w:p w:rsidR="003759CA" w:rsidRPr="00EC4220" w:rsidRDefault="003759CA" w:rsidP="003759CA">
      <w:pPr>
        <w:spacing w:after="240" w:line="240" w:lineRule="auto"/>
        <w:ind w:left="720" w:hanging="720"/>
        <w:rPr>
          <w:rFonts w:ascii="Garamond" w:hAnsi="Garamond" w:cs="Times New Roman"/>
          <w:color w:val="222222"/>
          <w:sz w:val="24"/>
          <w:szCs w:val="24"/>
          <w:shd w:val="clear" w:color="auto" w:fill="FFFFFF"/>
        </w:rPr>
      </w:pPr>
      <w:r w:rsidRPr="00EC4220">
        <w:rPr>
          <w:rFonts w:ascii="Garamond" w:hAnsi="Garamond" w:cs="Times New Roman"/>
          <w:color w:val="222222"/>
          <w:sz w:val="24"/>
          <w:szCs w:val="24"/>
          <w:shd w:val="clear" w:color="auto" w:fill="FFFFFF"/>
        </w:rPr>
        <w:t>Seligman, M. (2011).</w:t>
      </w:r>
      <w:r w:rsidRPr="00EC4220">
        <w:rPr>
          <w:rStyle w:val="apple-converted-space"/>
          <w:rFonts w:ascii="Garamond" w:hAnsi="Garamond" w:cs="Times New Roman"/>
          <w:color w:val="222222"/>
          <w:sz w:val="24"/>
          <w:szCs w:val="24"/>
          <w:shd w:val="clear" w:color="auto" w:fill="FFFFFF"/>
        </w:rPr>
        <w:t> </w:t>
      </w:r>
      <w:r w:rsidRPr="00EC4220">
        <w:rPr>
          <w:rFonts w:ascii="Garamond" w:hAnsi="Garamond" w:cs="Times New Roman"/>
          <w:i/>
          <w:iCs/>
          <w:color w:val="222222"/>
          <w:sz w:val="24"/>
          <w:szCs w:val="24"/>
          <w:shd w:val="clear" w:color="auto" w:fill="FFFFFF"/>
        </w:rPr>
        <w:t>Flourish: A new understanding of happiness, well-being-and how to achieve them</w:t>
      </w:r>
      <w:r w:rsidRPr="00EC4220">
        <w:rPr>
          <w:rFonts w:ascii="Garamond" w:hAnsi="Garamond" w:cs="Times New Roman"/>
          <w:color w:val="222222"/>
          <w:sz w:val="24"/>
          <w:szCs w:val="24"/>
          <w:shd w:val="clear" w:color="auto" w:fill="FFFFFF"/>
        </w:rPr>
        <w:t xml:space="preserve">. Nicholas </w:t>
      </w:r>
      <w:proofErr w:type="spellStart"/>
      <w:r w:rsidRPr="00EC4220">
        <w:rPr>
          <w:rFonts w:ascii="Garamond" w:hAnsi="Garamond" w:cs="Times New Roman"/>
          <w:color w:val="222222"/>
          <w:sz w:val="24"/>
          <w:szCs w:val="24"/>
          <w:shd w:val="clear" w:color="auto" w:fill="FFFFFF"/>
        </w:rPr>
        <w:t>Brealey</w:t>
      </w:r>
      <w:proofErr w:type="spellEnd"/>
      <w:r w:rsidRPr="00EC4220">
        <w:rPr>
          <w:rFonts w:ascii="Garamond" w:hAnsi="Garamond" w:cs="Times New Roman"/>
          <w:color w:val="222222"/>
          <w:sz w:val="24"/>
          <w:szCs w:val="24"/>
          <w:shd w:val="clear" w:color="auto" w:fill="FFFFFF"/>
        </w:rPr>
        <w:t xml:space="preserve"> </w:t>
      </w:r>
      <w:proofErr w:type="gramStart"/>
      <w:r w:rsidRPr="00EC4220">
        <w:rPr>
          <w:rFonts w:ascii="Garamond" w:hAnsi="Garamond" w:cs="Times New Roman"/>
          <w:color w:val="222222"/>
          <w:sz w:val="24"/>
          <w:szCs w:val="24"/>
          <w:shd w:val="clear" w:color="auto" w:fill="FFFFFF"/>
        </w:rPr>
        <w:t>Pub..</w:t>
      </w:r>
      <w:proofErr w:type="gramEnd"/>
    </w:p>
    <w:p w:rsidR="003759CA" w:rsidRPr="00EC4220" w:rsidRDefault="003759CA" w:rsidP="003759CA">
      <w:pPr>
        <w:spacing w:after="240" w:line="240" w:lineRule="auto"/>
        <w:ind w:left="720" w:hanging="720"/>
        <w:rPr>
          <w:rFonts w:ascii="Garamond" w:hAnsi="Garamond" w:cs="Times New Roman"/>
          <w:color w:val="222222"/>
          <w:sz w:val="24"/>
          <w:szCs w:val="24"/>
          <w:shd w:val="clear" w:color="auto" w:fill="FFFFFF"/>
        </w:rPr>
      </w:pPr>
      <w:r w:rsidRPr="00EC4220">
        <w:rPr>
          <w:rFonts w:ascii="Garamond" w:hAnsi="Garamond" w:cs="Times New Roman"/>
          <w:color w:val="222222"/>
          <w:sz w:val="24"/>
          <w:szCs w:val="24"/>
          <w:shd w:val="clear" w:color="auto" w:fill="FFFFFF"/>
        </w:rPr>
        <w:t xml:space="preserve">Seligman, M. E., &amp; </w:t>
      </w:r>
      <w:proofErr w:type="spellStart"/>
      <w:r w:rsidRPr="00EC4220">
        <w:rPr>
          <w:rFonts w:ascii="Garamond" w:hAnsi="Garamond" w:cs="Times New Roman"/>
          <w:color w:val="222222"/>
          <w:sz w:val="24"/>
          <w:szCs w:val="24"/>
          <w:shd w:val="clear" w:color="auto" w:fill="FFFFFF"/>
        </w:rPr>
        <w:t>Csikszentmihalyi</w:t>
      </w:r>
      <w:proofErr w:type="spellEnd"/>
      <w:r w:rsidRPr="00EC4220">
        <w:rPr>
          <w:rFonts w:ascii="Garamond" w:hAnsi="Garamond" w:cs="Times New Roman"/>
          <w:color w:val="222222"/>
          <w:sz w:val="24"/>
          <w:szCs w:val="24"/>
          <w:shd w:val="clear" w:color="auto" w:fill="FFFFFF"/>
        </w:rPr>
        <w:t>, M. (2000). Positive Psychology.</w:t>
      </w:r>
    </w:p>
    <w:p w:rsidR="003759CA" w:rsidRPr="00EC4220" w:rsidRDefault="003759CA" w:rsidP="003759CA">
      <w:pPr>
        <w:spacing w:after="240" w:line="240" w:lineRule="auto"/>
        <w:ind w:left="720" w:hanging="720"/>
        <w:rPr>
          <w:rFonts w:ascii="Garamond" w:hAnsi="Garamond" w:cs="Times New Roman"/>
          <w:color w:val="222222"/>
          <w:sz w:val="24"/>
          <w:szCs w:val="24"/>
          <w:shd w:val="clear" w:color="auto" w:fill="FFFFFF"/>
        </w:rPr>
      </w:pPr>
      <w:r w:rsidRPr="00EC4220">
        <w:rPr>
          <w:rFonts w:ascii="Garamond" w:hAnsi="Garamond" w:cs="Arial"/>
          <w:color w:val="222222"/>
          <w:sz w:val="24"/>
          <w:szCs w:val="24"/>
          <w:shd w:val="clear" w:color="auto" w:fill="FFFFFF"/>
        </w:rPr>
        <w:t xml:space="preserve">Seligman, M. E., &amp; </w:t>
      </w:r>
      <w:proofErr w:type="spellStart"/>
      <w:r w:rsidRPr="00EC4220">
        <w:rPr>
          <w:rFonts w:ascii="Garamond" w:hAnsi="Garamond" w:cs="Arial"/>
          <w:color w:val="222222"/>
          <w:sz w:val="24"/>
          <w:szCs w:val="24"/>
          <w:shd w:val="clear" w:color="auto" w:fill="FFFFFF"/>
        </w:rPr>
        <w:t>Csikszentmihalyi</w:t>
      </w:r>
      <w:proofErr w:type="spellEnd"/>
      <w:r w:rsidRPr="00EC4220">
        <w:rPr>
          <w:rFonts w:ascii="Garamond" w:hAnsi="Garamond" w:cs="Arial"/>
          <w:color w:val="222222"/>
          <w:sz w:val="24"/>
          <w:szCs w:val="24"/>
          <w:shd w:val="clear" w:color="auto" w:fill="FFFFFF"/>
        </w:rPr>
        <w:t>, M. (2000). Positive psychology: An introduction (Vol. 55, No. 1, p. 5). </w:t>
      </w:r>
      <w:r w:rsidRPr="00EC4220">
        <w:rPr>
          <w:rFonts w:ascii="Garamond" w:hAnsi="Garamond" w:cs="Arial"/>
          <w:i/>
          <w:iCs/>
          <w:color w:val="222222"/>
          <w:sz w:val="24"/>
          <w:szCs w:val="24"/>
          <w:shd w:val="clear" w:color="auto" w:fill="FFFFFF"/>
        </w:rPr>
        <w:t>American Psychological Association</w:t>
      </w:r>
      <w:r w:rsidRPr="00EC4220">
        <w:rPr>
          <w:rFonts w:ascii="Garamond" w:hAnsi="Garamond" w:cs="Arial"/>
          <w:color w:val="222222"/>
          <w:sz w:val="24"/>
          <w:szCs w:val="24"/>
          <w:shd w:val="clear" w:color="auto" w:fill="FFFFFF"/>
        </w:rPr>
        <w:t>.</w:t>
      </w:r>
    </w:p>
    <w:p w:rsidR="003759CA" w:rsidRPr="00EC4220" w:rsidRDefault="003759CA" w:rsidP="003759CA">
      <w:pPr>
        <w:spacing w:after="240" w:line="240" w:lineRule="auto"/>
        <w:ind w:left="720" w:hanging="720"/>
        <w:rPr>
          <w:rFonts w:ascii="Garamond" w:hAnsi="Garamond" w:cs="Times New Roman"/>
          <w:color w:val="222222"/>
          <w:sz w:val="24"/>
          <w:szCs w:val="24"/>
          <w:shd w:val="clear" w:color="auto" w:fill="FFFFFF"/>
        </w:rPr>
      </w:pPr>
      <w:r w:rsidRPr="00EC4220">
        <w:rPr>
          <w:rFonts w:ascii="Garamond" w:hAnsi="Garamond" w:cs="Times New Roman"/>
          <w:color w:val="222222"/>
          <w:sz w:val="24"/>
          <w:szCs w:val="24"/>
          <w:shd w:val="clear" w:color="auto" w:fill="FFFFFF"/>
        </w:rPr>
        <w:t xml:space="preserve">Taylor, S. E., </w:t>
      </w:r>
      <w:proofErr w:type="spellStart"/>
      <w:r w:rsidRPr="00EC4220">
        <w:rPr>
          <w:rFonts w:ascii="Garamond" w:hAnsi="Garamond" w:cs="Times New Roman"/>
          <w:color w:val="222222"/>
          <w:sz w:val="24"/>
          <w:szCs w:val="24"/>
          <w:shd w:val="clear" w:color="auto" w:fill="FFFFFF"/>
        </w:rPr>
        <w:t>Kemeny</w:t>
      </w:r>
      <w:proofErr w:type="spellEnd"/>
      <w:r w:rsidRPr="00EC4220">
        <w:rPr>
          <w:rFonts w:ascii="Garamond" w:hAnsi="Garamond" w:cs="Times New Roman"/>
          <w:color w:val="222222"/>
          <w:sz w:val="24"/>
          <w:szCs w:val="24"/>
          <w:shd w:val="clear" w:color="auto" w:fill="FFFFFF"/>
        </w:rPr>
        <w:t xml:space="preserve">, M. E., Reed, G. M., Bower, J. E., &amp; </w:t>
      </w:r>
      <w:proofErr w:type="spellStart"/>
      <w:r w:rsidRPr="00EC4220">
        <w:rPr>
          <w:rFonts w:ascii="Garamond" w:hAnsi="Garamond" w:cs="Times New Roman"/>
          <w:color w:val="222222"/>
          <w:sz w:val="24"/>
          <w:szCs w:val="24"/>
          <w:shd w:val="clear" w:color="auto" w:fill="FFFFFF"/>
        </w:rPr>
        <w:t>Gruenewald</w:t>
      </w:r>
      <w:proofErr w:type="spellEnd"/>
      <w:r w:rsidRPr="00EC4220">
        <w:rPr>
          <w:rFonts w:ascii="Garamond" w:hAnsi="Garamond" w:cs="Times New Roman"/>
          <w:color w:val="222222"/>
          <w:sz w:val="24"/>
          <w:szCs w:val="24"/>
          <w:shd w:val="clear" w:color="auto" w:fill="FFFFFF"/>
        </w:rPr>
        <w:t>, T. L. (2000). Psychological resources, positive illusions, and health.</w:t>
      </w:r>
      <w:r w:rsidRPr="00EC4220">
        <w:rPr>
          <w:rStyle w:val="apple-converted-space"/>
          <w:rFonts w:ascii="Garamond" w:hAnsi="Garamond" w:cs="Times New Roman"/>
          <w:color w:val="222222"/>
          <w:sz w:val="24"/>
          <w:szCs w:val="24"/>
          <w:shd w:val="clear" w:color="auto" w:fill="FFFFFF"/>
        </w:rPr>
        <w:t> </w:t>
      </w:r>
      <w:r w:rsidRPr="00EC4220">
        <w:rPr>
          <w:rFonts w:ascii="Garamond" w:hAnsi="Garamond" w:cs="Times New Roman"/>
          <w:i/>
          <w:iCs/>
          <w:color w:val="222222"/>
          <w:sz w:val="24"/>
          <w:szCs w:val="24"/>
          <w:shd w:val="clear" w:color="auto" w:fill="FFFFFF"/>
        </w:rPr>
        <w:t>American psychologist</w:t>
      </w:r>
      <w:r w:rsidRPr="00EC4220">
        <w:rPr>
          <w:rFonts w:ascii="Garamond" w:hAnsi="Garamond" w:cs="Times New Roman"/>
          <w:color w:val="222222"/>
          <w:sz w:val="24"/>
          <w:szCs w:val="24"/>
          <w:shd w:val="clear" w:color="auto" w:fill="FFFFFF"/>
        </w:rPr>
        <w:t>,</w:t>
      </w:r>
      <w:r w:rsidRPr="00EC4220">
        <w:rPr>
          <w:rStyle w:val="apple-converted-space"/>
          <w:rFonts w:ascii="Garamond" w:hAnsi="Garamond" w:cs="Times New Roman"/>
          <w:color w:val="222222"/>
          <w:sz w:val="24"/>
          <w:szCs w:val="24"/>
          <w:shd w:val="clear" w:color="auto" w:fill="FFFFFF"/>
        </w:rPr>
        <w:t> </w:t>
      </w:r>
      <w:r w:rsidRPr="00EC4220">
        <w:rPr>
          <w:rFonts w:ascii="Garamond" w:hAnsi="Garamond" w:cs="Times New Roman"/>
          <w:i/>
          <w:iCs/>
          <w:color w:val="222222"/>
          <w:sz w:val="24"/>
          <w:szCs w:val="24"/>
          <w:shd w:val="clear" w:color="auto" w:fill="FFFFFF"/>
        </w:rPr>
        <w:t>55</w:t>
      </w:r>
      <w:r w:rsidRPr="00EC4220">
        <w:rPr>
          <w:rFonts w:ascii="Garamond" w:hAnsi="Garamond" w:cs="Times New Roman"/>
          <w:color w:val="222222"/>
          <w:sz w:val="24"/>
          <w:szCs w:val="24"/>
          <w:shd w:val="clear" w:color="auto" w:fill="FFFFFF"/>
        </w:rPr>
        <w:t>(1), 99.</w:t>
      </w:r>
    </w:p>
    <w:p w:rsidR="003759CA" w:rsidRPr="00EC4220" w:rsidRDefault="003759CA" w:rsidP="003759CA">
      <w:pPr>
        <w:rPr>
          <w:rFonts w:ascii="Garamond" w:hAnsi="Garamond"/>
          <w:sz w:val="24"/>
          <w:szCs w:val="24"/>
        </w:rPr>
      </w:pPr>
    </w:p>
    <w:p w:rsidR="003759CA" w:rsidRPr="00EC4220" w:rsidRDefault="003759CA" w:rsidP="00602CFE">
      <w:pPr>
        <w:spacing w:after="0" w:line="360" w:lineRule="auto"/>
        <w:jc w:val="both"/>
        <w:rPr>
          <w:rFonts w:ascii="Garamond" w:hAnsi="Garamond" w:cs="Times New Roman"/>
          <w:b/>
          <w:sz w:val="24"/>
          <w:szCs w:val="24"/>
        </w:rPr>
      </w:pPr>
    </w:p>
    <w:p w:rsidR="00602CFE" w:rsidRPr="00EC4220" w:rsidRDefault="00602CFE" w:rsidP="00602CFE">
      <w:pPr>
        <w:spacing w:after="0" w:line="360" w:lineRule="auto"/>
        <w:jc w:val="both"/>
        <w:rPr>
          <w:rFonts w:ascii="Garamond" w:hAnsi="Garamond" w:cs="Times New Roman"/>
          <w:b/>
          <w:sz w:val="24"/>
          <w:szCs w:val="24"/>
        </w:rPr>
      </w:pPr>
    </w:p>
    <w:p w:rsidR="00DF6BF2" w:rsidRPr="00EC4220" w:rsidRDefault="00DF6BF2" w:rsidP="00DF6BF2">
      <w:pPr>
        <w:spacing w:after="0" w:line="360" w:lineRule="auto"/>
        <w:ind w:firstLine="360"/>
        <w:jc w:val="both"/>
        <w:rPr>
          <w:rFonts w:ascii="Garamond" w:hAnsi="Garamond" w:cs="Times New Roman"/>
          <w:sz w:val="24"/>
          <w:szCs w:val="24"/>
        </w:rPr>
      </w:pPr>
    </w:p>
    <w:p w:rsidR="00B51E4F" w:rsidRPr="00EC4220" w:rsidRDefault="00B51E4F" w:rsidP="00F10C79">
      <w:pPr>
        <w:spacing w:after="0" w:line="360" w:lineRule="auto"/>
        <w:ind w:left="360" w:firstLine="360"/>
        <w:jc w:val="both"/>
        <w:rPr>
          <w:rFonts w:ascii="Garamond" w:hAnsi="Garamond" w:cs="Times New Roman"/>
          <w:sz w:val="24"/>
          <w:szCs w:val="24"/>
        </w:rPr>
      </w:pPr>
    </w:p>
    <w:p w:rsidR="00F41F01" w:rsidRPr="00EC4220" w:rsidRDefault="00F41F01">
      <w:pPr>
        <w:rPr>
          <w:rFonts w:ascii="Garamond" w:hAnsi="Garamond"/>
          <w:sz w:val="24"/>
          <w:szCs w:val="24"/>
        </w:rPr>
      </w:pPr>
    </w:p>
    <w:sectPr w:rsidR="00F41F01" w:rsidRPr="00EC42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5F6" w:rsidRDefault="000A05F6" w:rsidP="00EC4220">
      <w:pPr>
        <w:spacing w:after="0" w:line="240" w:lineRule="auto"/>
      </w:pPr>
      <w:r>
        <w:separator/>
      </w:r>
    </w:p>
  </w:endnote>
  <w:endnote w:type="continuationSeparator" w:id="0">
    <w:p w:rsidR="000A05F6" w:rsidRDefault="000A05F6" w:rsidP="00EC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20" w:rsidRPr="00EC4220" w:rsidRDefault="00EC4220">
    <w:pPr>
      <w:pStyle w:val="Footer"/>
      <w:rPr>
        <w:rFonts w:ascii="Garamond" w:hAnsi="Garamond"/>
        <w:sz w:val="16"/>
        <w:szCs w:val="16"/>
      </w:rPr>
    </w:pPr>
    <w:r w:rsidRPr="00EC4220">
      <w:rPr>
        <w:rFonts w:ascii="Garamond" w:hAnsi="Garamond"/>
        <w:sz w:val="16"/>
        <w:szCs w:val="16"/>
      </w:rPr>
      <w:t>*</w:t>
    </w:r>
    <w:proofErr w:type="spellStart"/>
    <w:r w:rsidRPr="00EC4220">
      <w:rPr>
        <w:rFonts w:ascii="Garamond" w:hAnsi="Garamond"/>
        <w:sz w:val="16"/>
        <w:szCs w:val="16"/>
      </w:rPr>
      <w:t>Pelatihan</w:t>
    </w:r>
    <w:proofErr w:type="spellEnd"/>
    <w:r w:rsidRPr="00EC4220">
      <w:rPr>
        <w:rFonts w:ascii="Garamond" w:hAnsi="Garamond"/>
        <w:sz w:val="16"/>
        <w:szCs w:val="16"/>
      </w:rPr>
      <w:t xml:space="preserve"> </w:t>
    </w:r>
    <w:proofErr w:type="spellStart"/>
    <w:r w:rsidRPr="00EC4220">
      <w:rPr>
        <w:rFonts w:ascii="Garamond" w:hAnsi="Garamond"/>
        <w:sz w:val="16"/>
        <w:szCs w:val="16"/>
      </w:rPr>
      <w:t>ini</w:t>
    </w:r>
    <w:proofErr w:type="spellEnd"/>
    <w:r w:rsidRPr="00EC4220">
      <w:rPr>
        <w:rFonts w:ascii="Garamond" w:hAnsi="Garamond"/>
        <w:sz w:val="16"/>
        <w:szCs w:val="16"/>
      </w:rPr>
      <w:t xml:space="preserve"> </w:t>
    </w:r>
    <w:proofErr w:type="spellStart"/>
    <w:r w:rsidRPr="00EC4220">
      <w:rPr>
        <w:rFonts w:ascii="Garamond" w:hAnsi="Garamond"/>
        <w:sz w:val="16"/>
        <w:szCs w:val="16"/>
      </w:rPr>
      <w:t>dilaksanakan</w:t>
    </w:r>
    <w:proofErr w:type="spellEnd"/>
    <w:r w:rsidRPr="00EC4220">
      <w:rPr>
        <w:rFonts w:ascii="Garamond" w:hAnsi="Garamond"/>
        <w:sz w:val="16"/>
        <w:szCs w:val="16"/>
      </w:rPr>
      <w:t xml:space="preserve"> </w:t>
    </w:r>
    <w:proofErr w:type="spellStart"/>
    <w:r w:rsidRPr="00EC4220">
      <w:rPr>
        <w:rFonts w:ascii="Garamond" w:hAnsi="Garamond"/>
        <w:sz w:val="16"/>
        <w:szCs w:val="16"/>
      </w:rPr>
      <w:t>bersama</w:t>
    </w:r>
    <w:proofErr w:type="spellEnd"/>
    <w:r w:rsidRPr="00EC4220">
      <w:rPr>
        <w:rFonts w:ascii="Garamond" w:hAnsi="Garamond"/>
        <w:sz w:val="16"/>
        <w:szCs w:val="16"/>
      </w:rPr>
      <w:t xml:space="preserve"> </w:t>
    </w:r>
    <w:proofErr w:type="spellStart"/>
    <w:r w:rsidRPr="00EC4220">
      <w:rPr>
        <w:rFonts w:ascii="Garamond" w:hAnsi="Garamond"/>
        <w:sz w:val="16"/>
        <w:szCs w:val="16"/>
      </w:rPr>
      <w:t>dengan</w:t>
    </w:r>
    <w:proofErr w:type="spellEnd"/>
    <w:r w:rsidRPr="00EC4220">
      <w:rPr>
        <w:rFonts w:ascii="Garamond" w:hAnsi="Garamond"/>
        <w:sz w:val="16"/>
        <w:szCs w:val="16"/>
      </w:rPr>
      <w:t xml:space="preserve"> </w:t>
    </w:r>
    <w:proofErr w:type="spellStart"/>
    <w:r w:rsidRPr="00EC4220">
      <w:rPr>
        <w:rFonts w:ascii="Garamond" w:hAnsi="Garamond"/>
        <w:sz w:val="16"/>
        <w:szCs w:val="16"/>
      </w:rPr>
      <w:t>Asosiasi</w:t>
    </w:r>
    <w:proofErr w:type="spellEnd"/>
    <w:r w:rsidRPr="00EC4220">
      <w:rPr>
        <w:rFonts w:ascii="Garamond" w:hAnsi="Garamond"/>
        <w:sz w:val="16"/>
        <w:szCs w:val="16"/>
      </w:rPr>
      <w:t xml:space="preserve"> </w:t>
    </w:r>
    <w:proofErr w:type="spellStart"/>
    <w:r w:rsidRPr="00EC4220">
      <w:rPr>
        <w:rFonts w:ascii="Garamond" w:hAnsi="Garamond"/>
        <w:sz w:val="16"/>
        <w:szCs w:val="16"/>
      </w:rPr>
      <w:t>Bimbingan</w:t>
    </w:r>
    <w:proofErr w:type="spellEnd"/>
    <w:r w:rsidRPr="00EC4220">
      <w:rPr>
        <w:rFonts w:ascii="Garamond" w:hAnsi="Garamond"/>
        <w:sz w:val="16"/>
        <w:szCs w:val="16"/>
      </w:rPr>
      <w:t xml:space="preserve"> </w:t>
    </w:r>
    <w:proofErr w:type="spellStart"/>
    <w:r w:rsidRPr="00EC4220">
      <w:rPr>
        <w:rFonts w:ascii="Garamond" w:hAnsi="Garamond"/>
        <w:sz w:val="16"/>
        <w:szCs w:val="16"/>
      </w:rPr>
      <w:t>dan</w:t>
    </w:r>
    <w:proofErr w:type="spellEnd"/>
    <w:r w:rsidRPr="00EC4220">
      <w:rPr>
        <w:rFonts w:ascii="Garamond" w:hAnsi="Garamond"/>
        <w:sz w:val="16"/>
        <w:szCs w:val="16"/>
      </w:rPr>
      <w:t xml:space="preserve"> </w:t>
    </w:r>
    <w:proofErr w:type="spellStart"/>
    <w:r w:rsidRPr="00EC4220">
      <w:rPr>
        <w:rFonts w:ascii="Garamond" w:hAnsi="Garamond"/>
        <w:sz w:val="16"/>
        <w:szCs w:val="16"/>
      </w:rPr>
      <w:t>Konseling</w:t>
    </w:r>
    <w:proofErr w:type="spellEnd"/>
    <w:r w:rsidRPr="00EC4220">
      <w:rPr>
        <w:rFonts w:ascii="Garamond" w:hAnsi="Garamond"/>
        <w:sz w:val="16"/>
        <w:szCs w:val="16"/>
      </w:rPr>
      <w:t xml:space="preserve"> Indonesia</w:t>
    </w:r>
  </w:p>
  <w:p w:rsidR="00EC4220" w:rsidRPr="00EC4220" w:rsidRDefault="00EC4220">
    <w:pPr>
      <w:pStyle w:val="Footer"/>
      <w:rPr>
        <w:rFonts w:ascii="Garamond" w:hAnsi="Garamond"/>
        <w:sz w:val="16"/>
        <w:szCs w:val="16"/>
      </w:rPr>
    </w:pPr>
    <w:r w:rsidRPr="00EC4220">
      <w:rPr>
        <w:rFonts w:ascii="Garamond" w:hAnsi="Garamond"/>
        <w:sz w:val="16"/>
        <w:szCs w:val="16"/>
      </w:rPr>
      <w:t xml:space="preserve">Di </w:t>
    </w:r>
    <w:proofErr w:type="spellStart"/>
    <w:r w:rsidRPr="00EC4220">
      <w:rPr>
        <w:rFonts w:ascii="Garamond" w:hAnsi="Garamond"/>
        <w:sz w:val="16"/>
        <w:szCs w:val="16"/>
      </w:rPr>
      <w:t>Universitas</w:t>
    </w:r>
    <w:proofErr w:type="spellEnd"/>
    <w:r w:rsidRPr="00EC4220">
      <w:rPr>
        <w:rFonts w:ascii="Garamond" w:hAnsi="Garamond"/>
        <w:sz w:val="16"/>
        <w:szCs w:val="16"/>
      </w:rPr>
      <w:t xml:space="preserve"> </w:t>
    </w:r>
    <w:proofErr w:type="spellStart"/>
    <w:r w:rsidRPr="00EC4220">
      <w:rPr>
        <w:rFonts w:ascii="Garamond" w:hAnsi="Garamond"/>
        <w:sz w:val="16"/>
        <w:szCs w:val="16"/>
      </w:rPr>
      <w:t>Tadulako</w:t>
    </w:r>
    <w:proofErr w:type="spellEnd"/>
    <w:r w:rsidRPr="00EC4220">
      <w:rPr>
        <w:rFonts w:ascii="Garamond" w:hAnsi="Garamond"/>
        <w:sz w:val="16"/>
        <w:szCs w:val="16"/>
      </w:rPr>
      <w:t xml:space="preserve">, </w:t>
    </w:r>
    <w:proofErr w:type="spellStart"/>
    <w:r w:rsidRPr="00EC4220">
      <w:rPr>
        <w:rFonts w:ascii="Garamond" w:hAnsi="Garamond"/>
        <w:sz w:val="16"/>
        <w:szCs w:val="16"/>
      </w:rPr>
      <w:t>Palu</w:t>
    </w:r>
    <w:proofErr w:type="spellEnd"/>
  </w:p>
  <w:p w:rsidR="00EC4220" w:rsidRPr="00EC4220" w:rsidRDefault="00EC4220">
    <w:pPr>
      <w:pStyle w:val="Footer"/>
      <w:rPr>
        <w:rFonts w:ascii="Garamond" w:hAnsi="Garamond"/>
        <w:sz w:val="16"/>
        <w:szCs w:val="16"/>
      </w:rPr>
    </w:pPr>
    <w:r w:rsidRPr="00EC4220">
      <w:rPr>
        <w:rFonts w:ascii="Garamond" w:hAnsi="Garamond"/>
        <w:sz w:val="16"/>
        <w:szCs w:val="16"/>
      </w:rPr>
      <w:t xml:space="preserve">24-28 </w:t>
    </w:r>
    <w:proofErr w:type="spellStart"/>
    <w:r w:rsidRPr="00EC4220">
      <w:rPr>
        <w:rFonts w:ascii="Garamond" w:hAnsi="Garamond"/>
        <w:sz w:val="16"/>
        <w:szCs w:val="16"/>
      </w:rPr>
      <w:t>Februari</w:t>
    </w:r>
    <w:proofErr w:type="spellEnd"/>
    <w:r w:rsidRPr="00EC4220">
      <w:rPr>
        <w:rFonts w:ascii="Garamond" w:hAnsi="Garamond"/>
        <w:sz w:val="16"/>
        <w:szCs w:val="16"/>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5F6" w:rsidRDefault="000A05F6" w:rsidP="00EC4220">
      <w:pPr>
        <w:spacing w:after="0" w:line="240" w:lineRule="auto"/>
      </w:pPr>
      <w:r>
        <w:separator/>
      </w:r>
    </w:p>
  </w:footnote>
  <w:footnote w:type="continuationSeparator" w:id="0">
    <w:p w:rsidR="000A05F6" w:rsidRDefault="000A05F6" w:rsidP="00EC4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15F3A"/>
    <w:multiLevelType w:val="hybridMultilevel"/>
    <w:tmpl w:val="D4D68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36809"/>
    <w:multiLevelType w:val="hybridMultilevel"/>
    <w:tmpl w:val="53067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D3E6E"/>
    <w:multiLevelType w:val="hybridMultilevel"/>
    <w:tmpl w:val="7E201B96"/>
    <w:lvl w:ilvl="0" w:tplc="A8FC5F78">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50704"/>
    <w:multiLevelType w:val="hybridMultilevel"/>
    <w:tmpl w:val="F3E07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B460BE"/>
    <w:multiLevelType w:val="hybridMultilevel"/>
    <w:tmpl w:val="4264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79"/>
    <w:rsid w:val="000A05F6"/>
    <w:rsid w:val="001C4DAA"/>
    <w:rsid w:val="003759CA"/>
    <w:rsid w:val="00407BF9"/>
    <w:rsid w:val="004A2470"/>
    <w:rsid w:val="004D138D"/>
    <w:rsid w:val="00602CFE"/>
    <w:rsid w:val="007771D3"/>
    <w:rsid w:val="00897B4E"/>
    <w:rsid w:val="00B51E4F"/>
    <w:rsid w:val="00BE4E1B"/>
    <w:rsid w:val="00DC3E8E"/>
    <w:rsid w:val="00DF1F6E"/>
    <w:rsid w:val="00DF6BF2"/>
    <w:rsid w:val="00E035BD"/>
    <w:rsid w:val="00EB3403"/>
    <w:rsid w:val="00EC4220"/>
    <w:rsid w:val="00F10C79"/>
    <w:rsid w:val="00F41F01"/>
    <w:rsid w:val="00F7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1E92A0-9536-4869-BDC2-D12706EE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0C79"/>
    <w:pPr>
      <w:ind w:left="720"/>
      <w:contextualSpacing/>
    </w:pPr>
  </w:style>
  <w:style w:type="character" w:customStyle="1" w:styleId="apple-converted-space">
    <w:name w:val="apple-converted-space"/>
    <w:basedOn w:val="DefaultParagraphFont"/>
    <w:rsid w:val="003759CA"/>
  </w:style>
  <w:style w:type="character" w:styleId="Emphasis">
    <w:name w:val="Emphasis"/>
    <w:basedOn w:val="DefaultParagraphFont"/>
    <w:uiPriority w:val="20"/>
    <w:qFormat/>
    <w:rsid w:val="003759CA"/>
    <w:rPr>
      <w:i/>
      <w:iCs/>
    </w:rPr>
  </w:style>
  <w:style w:type="paragraph" w:styleId="Header">
    <w:name w:val="header"/>
    <w:basedOn w:val="Normal"/>
    <w:link w:val="HeaderChar"/>
    <w:uiPriority w:val="99"/>
    <w:unhideWhenUsed/>
    <w:rsid w:val="00EC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20"/>
  </w:style>
  <w:style w:type="paragraph" w:styleId="Footer">
    <w:name w:val="footer"/>
    <w:basedOn w:val="Normal"/>
    <w:link w:val="FooterChar"/>
    <w:uiPriority w:val="99"/>
    <w:unhideWhenUsed/>
    <w:rsid w:val="00EC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9</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Nanang Gunawan</dc:creator>
  <cp:keywords/>
  <dc:description/>
  <cp:lastModifiedBy>Nanang Gunawan</cp:lastModifiedBy>
  <cp:revision>4</cp:revision>
  <dcterms:created xsi:type="dcterms:W3CDTF">2019-07-21T14:39:00Z</dcterms:created>
  <dcterms:modified xsi:type="dcterms:W3CDTF">2019-07-22T05:05:00Z</dcterms:modified>
</cp:coreProperties>
</file>